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211E" w14:textId="3FEEF1D0" w:rsidR="00AC2F34" w:rsidRPr="00194BC8" w:rsidRDefault="00210B00" w:rsidP="00D0119E">
      <w:pPr>
        <w:jc w:val="center"/>
        <w:rPr>
          <w:b/>
          <w:sz w:val="28"/>
          <w:szCs w:val="28"/>
        </w:rPr>
      </w:pPr>
      <w:r w:rsidRPr="00194BC8">
        <w:rPr>
          <w:b/>
          <w:sz w:val="28"/>
          <w:szCs w:val="28"/>
        </w:rPr>
        <w:t xml:space="preserve">UNT </w:t>
      </w:r>
      <w:r w:rsidR="00AC2F34" w:rsidRPr="00194BC8">
        <w:rPr>
          <w:b/>
          <w:sz w:val="28"/>
          <w:szCs w:val="28"/>
        </w:rPr>
        <w:t xml:space="preserve">Lesson Plan </w:t>
      </w:r>
      <w:r w:rsidRPr="00194BC8">
        <w:rPr>
          <w:b/>
          <w:sz w:val="28"/>
          <w:szCs w:val="28"/>
        </w:rPr>
        <w:t>Template</w:t>
      </w:r>
    </w:p>
    <w:p w14:paraId="51C27474" w14:textId="77777777" w:rsidR="0084017A" w:rsidRDefault="0084017A"/>
    <w:p w14:paraId="2BFA6261" w14:textId="77777777" w:rsidR="00E43DD4" w:rsidRDefault="00E43DD4" w:rsidP="00BD37BE"/>
    <w:tbl>
      <w:tblPr>
        <w:tblStyle w:val="TableGrid"/>
        <w:tblpPr w:leftFromText="180" w:rightFromText="180" w:vertAnchor="text" w:horzAnchor="margin" w:tblpXSpec="center" w:tblpY="649"/>
        <w:tblW w:w="10985" w:type="dxa"/>
        <w:tblLook w:val="04A0" w:firstRow="1" w:lastRow="0" w:firstColumn="1" w:lastColumn="0" w:noHBand="0" w:noVBand="1"/>
      </w:tblPr>
      <w:tblGrid>
        <w:gridCol w:w="3207"/>
        <w:gridCol w:w="2647"/>
        <w:gridCol w:w="5131"/>
      </w:tblGrid>
      <w:tr w:rsidR="00BD37BE" w14:paraId="77059862" w14:textId="77777777" w:rsidTr="00B44502">
        <w:trPr>
          <w:trHeight w:val="499"/>
        </w:trPr>
        <w:tc>
          <w:tcPr>
            <w:tcW w:w="3207" w:type="dxa"/>
          </w:tcPr>
          <w:p w14:paraId="3F9CEDB8" w14:textId="77777777" w:rsidR="00BD37BE" w:rsidRPr="0084017A" w:rsidRDefault="00BD37BE" w:rsidP="00B44502">
            <w:pPr>
              <w:rPr>
                <w:b/>
                <w:sz w:val="24"/>
                <w:szCs w:val="24"/>
              </w:rPr>
            </w:pPr>
            <w:r>
              <w:rPr>
                <w:b/>
                <w:sz w:val="24"/>
                <w:szCs w:val="24"/>
              </w:rPr>
              <w:t xml:space="preserve">Pre-service Teacher: </w:t>
            </w:r>
          </w:p>
          <w:p w14:paraId="02587474" w14:textId="77777777" w:rsidR="00BD37BE" w:rsidRDefault="00BD37BE" w:rsidP="00B44502">
            <w:pPr>
              <w:jc w:val="center"/>
              <w:rPr>
                <w:b/>
                <w:sz w:val="24"/>
                <w:szCs w:val="24"/>
              </w:rPr>
            </w:pPr>
          </w:p>
        </w:tc>
        <w:tc>
          <w:tcPr>
            <w:tcW w:w="2647" w:type="dxa"/>
          </w:tcPr>
          <w:p w14:paraId="167839FE" w14:textId="033DB8BC" w:rsidR="00BD37BE" w:rsidRDefault="00BD37BE" w:rsidP="00B44502">
            <w:pPr>
              <w:rPr>
                <w:b/>
                <w:sz w:val="24"/>
                <w:szCs w:val="24"/>
              </w:rPr>
            </w:pPr>
            <w:r>
              <w:rPr>
                <w:b/>
                <w:sz w:val="24"/>
                <w:szCs w:val="24"/>
              </w:rPr>
              <w:t>Grade(s):</w:t>
            </w:r>
            <w:r w:rsidR="00D0119E">
              <w:rPr>
                <w:b/>
                <w:sz w:val="24"/>
                <w:szCs w:val="24"/>
              </w:rPr>
              <w:t xml:space="preserve"> </w:t>
            </w:r>
            <w:r w:rsidR="00D0119E" w:rsidRPr="00D0119E">
              <w:rPr>
                <w:sz w:val="24"/>
                <w:szCs w:val="24"/>
              </w:rPr>
              <w:t>5</w:t>
            </w:r>
            <w:r w:rsidR="00D0119E" w:rsidRPr="00D0119E">
              <w:rPr>
                <w:sz w:val="24"/>
                <w:szCs w:val="24"/>
                <w:vertAlign w:val="superscript"/>
              </w:rPr>
              <w:t>th</w:t>
            </w:r>
            <w:r w:rsidR="00D0119E" w:rsidRPr="00D0119E">
              <w:rPr>
                <w:sz w:val="24"/>
                <w:szCs w:val="24"/>
              </w:rPr>
              <w:t xml:space="preserve"> </w:t>
            </w:r>
          </w:p>
        </w:tc>
        <w:tc>
          <w:tcPr>
            <w:tcW w:w="5131" w:type="dxa"/>
          </w:tcPr>
          <w:p w14:paraId="1D55936E" w14:textId="1E3EC0E1" w:rsidR="00BD37BE" w:rsidRDefault="00BD37BE" w:rsidP="00B44502">
            <w:pPr>
              <w:rPr>
                <w:b/>
                <w:sz w:val="24"/>
                <w:szCs w:val="24"/>
              </w:rPr>
            </w:pPr>
            <w:r>
              <w:rPr>
                <w:b/>
                <w:sz w:val="24"/>
                <w:szCs w:val="24"/>
              </w:rPr>
              <w:t>School</w:t>
            </w:r>
            <w:r w:rsidR="002F34B5">
              <w:rPr>
                <w:b/>
                <w:sz w:val="24"/>
                <w:szCs w:val="24"/>
              </w:rPr>
              <w:t>/Mentor Teacher</w:t>
            </w:r>
            <w:r>
              <w:rPr>
                <w:b/>
                <w:sz w:val="24"/>
                <w:szCs w:val="24"/>
              </w:rPr>
              <w:t xml:space="preserve"> (if applicable)</w:t>
            </w:r>
            <w:r w:rsidR="00B42A21">
              <w:rPr>
                <w:b/>
                <w:sz w:val="24"/>
                <w:szCs w:val="24"/>
              </w:rPr>
              <w:t>:</w:t>
            </w:r>
            <w:r w:rsidR="00D0119E">
              <w:rPr>
                <w:b/>
                <w:sz w:val="24"/>
                <w:szCs w:val="24"/>
              </w:rPr>
              <w:t xml:space="preserve"> </w:t>
            </w:r>
            <w:r w:rsidR="00D0119E" w:rsidRPr="00D0119E">
              <w:rPr>
                <w:sz w:val="24"/>
                <w:szCs w:val="24"/>
              </w:rPr>
              <w:t>Dr. Eutsler</w:t>
            </w:r>
            <w:r w:rsidR="00D0119E">
              <w:rPr>
                <w:b/>
                <w:sz w:val="24"/>
                <w:szCs w:val="24"/>
              </w:rPr>
              <w:t xml:space="preserve"> </w:t>
            </w:r>
          </w:p>
        </w:tc>
      </w:tr>
      <w:tr w:rsidR="00210B00" w14:paraId="3DC10FBB" w14:textId="77777777" w:rsidTr="00194BC8">
        <w:trPr>
          <w:trHeight w:val="203"/>
        </w:trPr>
        <w:tc>
          <w:tcPr>
            <w:tcW w:w="3207" w:type="dxa"/>
            <w:shd w:val="clear" w:color="auto" w:fill="E7E6E6" w:themeFill="background2"/>
          </w:tcPr>
          <w:p w14:paraId="2CB3D500" w14:textId="77777777" w:rsidR="00210B00" w:rsidRPr="00194BC8" w:rsidRDefault="00210B00" w:rsidP="00B44502">
            <w:pPr>
              <w:rPr>
                <w:b/>
                <w:sz w:val="20"/>
                <w:szCs w:val="20"/>
              </w:rPr>
            </w:pPr>
          </w:p>
        </w:tc>
        <w:tc>
          <w:tcPr>
            <w:tcW w:w="2647" w:type="dxa"/>
            <w:shd w:val="clear" w:color="auto" w:fill="E7E6E6" w:themeFill="background2"/>
          </w:tcPr>
          <w:p w14:paraId="09FF1BF9" w14:textId="77777777" w:rsidR="00210B00" w:rsidRDefault="00210B00" w:rsidP="00B44502">
            <w:pPr>
              <w:rPr>
                <w:b/>
                <w:sz w:val="24"/>
                <w:szCs w:val="24"/>
              </w:rPr>
            </w:pPr>
          </w:p>
        </w:tc>
        <w:tc>
          <w:tcPr>
            <w:tcW w:w="5131" w:type="dxa"/>
            <w:shd w:val="clear" w:color="auto" w:fill="E7E6E6" w:themeFill="background2"/>
          </w:tcPr>
          <w:p w14:paraId="1AE0D110" w14:textId="77777777" w:rsidR="00210B00" w:rsidRDefault="00210B00" w:rsidP="00B44502">
            <w:pPr>
              <w:rPr>
                <w:b/>
                <w:sz w:val="24"/>
                <w:szCs w:val="24"/>
              </w:rPr>
            </w:pPr>
          </w:p>
        </w:tc>
      </w:tr>
      <w:tr w:rsidR="00BD37BE" w14:paraId="7C4E0DB8" w14:textId="77777777" w:rsidTr="00B44502">
        <w:trPr>
          <w:trHeight w:val="240"/>
        </w:trPr>
        <w:tc>
          <w:tcPr>
            <w:tcW w:w="3207" w:type="dxa"/>
          </w:tcPr>
          <w:p w14:paraId="32854643" w14:textId="77777777" w:rsidR="00BD37BE" w:rsidRDefault="00BD37BE" w:rsidP="00B44502">
            <w:pPr>
              <w:rPr>
                <w:b/>
                <w:sz w:val="24"/>
                <w:szCs w:val="24"/>
              </w:rPr>
            </w:pPr>
            <w:r>
              <w:rPr>
                <w:b/>
                <w:sz w:val="24"/>
                <w:szCs w:val="24"/>
              </w:rPr>
              <w:t>Subject area(s)</w:t>
            </w:r>
            <w:r w:rsidR="00AC2F34">
              <w:rPr>
                <w:b/>
                <w:sz w:val="24"/>
                <w:szCs w:val="24"/>
              </w:rPr>
              <w:t>:</w:t>
            </w:r>
          </w:p>
          <w:p w14:paraId="3DE53D33" w14:textId="62659341" w:rsidR="00B42A21" w:rsidRPr="00D0119E" w:rsidRDefault="00D0119E" w:rsidP="00B44502">
            <w:pPr>
              <w:rPr>
                <w:sz w:val="24"/>
                <w:szCs w:val="24"/>
              </w:rPr>
            </w:pPr>
            <w:r w:rsidRPr="00D0119E">
              <w:rPr>
                <w:sz w:val="24"/>
                <w:szCs w:val="24"/>
              </w:rPr>
              <w:t xml:space="preserve">ELAR </w:t>
            </w:r>
          </w:p>
        </w:tc>
        <w:tc>
          <w:tcPr>
            <w:tcW w:w="2647" w:type="dxa"/>
          </w:tcPr>
          <w:p w14:paraId="6287D779" w14:textId="77777777" w:rsidR="00BD37BE" w:rsidRDefault="00BD37BE" w:rsidP="00B44502">
            <w:pPr>
              <w:rPr>
                <w:b/>
                <w:sz w:val="24"/>
                <w:szCs w:val="24"/>
              </w:rPr>
            </w:pPr>
            <w:r>
              <w:rPr>
                <w:b/>
                <w:sz w:val="24"/>
                <w:szCs w:val="24"/>
              </w:rPr>
              <w:t xml:space="preserve">Unit </w:t>
            </w:r>
            <w:r w:rsidR="002F34B5">
              <w:rPr>
                <w:b/>
                <w:sz w:val="24"/>
                <w:szCs w:val="24"/>
              </w:rPr>
              <w:t>Topic/</w:t>
            </w:r>
            <w:r>
              <w:rPr>
                <w:b/>
                <w:sz w:val="24"/>
                <w:szCs w:val="24"/>
              </w:rPr>
              <w:t xml:space="preserve">Theme: </w:t>
            </w:r>
          </w:p>
          <w:p w14:paraId="1E69A499" w14:textId="5A085917" w:rsidR="009A2C8B" w:rsidRDefault="009A2C8B" w:rsidP="00B44502">
            <w:pPr>
              <w:rPr>
                <w:b/>
                <w:sz w:val="24"/>
                <w:szCs w:val="24"/>
              </w:rPr>
            </w:pPr>
            <w:r>
              <w:rPr>
                <w:b/>
                <w:sz w:val="24"/>
                <w:szCs w:val="24"/>
              </w:rPr>
              <w:t xml:space="preserve">Comprehension </w:t>
            </w:r>
          </w:p>
        </w:tc>
        <w:tc>
          <w:tcPr>
            <w:tcW w:w="5131" w:type="dxa"/>
          </w:tcPr>
          <w:p w14:paraId="55DC379B" w14:textId="5939E63F" w:rsidR="00BD37BE" w:rsidRDefault="00D0119E" w:rsidP="00B44502">
            <w:pPr>
              <w:rPr>
                <w:b/>
                <w:sz w:val="24"/>
                <w:szCs w:val="24"/>
              </w:rPr>
            </w:pPr>
            <w:r>
              <w:rPr>
                <w:b/>
                <w:sz w:val="24"/>
                <w:szCs w:val="24"/>
              </w:rPr>
              <w:t xml:space="preserve">Lesson Title: </w:t>
            </w:r>
            <w:r w:rsidR="00EE464B" w:rsidRPr="00EE464B">
              <w:rPr>
                <w:i/>
                <w:sz w:val="24"/>
                <w:szCs w:val="24"/>
              </w:rPr>
              <w:t>Bridge to Terabithia</w:t>
            </w:r>
            <w:r w:rsidR="00EE464B">
              <w:rPr>
                <w:sz w:val="24"/>
                <w:szCs w:val="24"/>
              </w:rPr>
              <w:t xml:space="preserve"> Character Analysis</w:t>
            </w:r>
            <w:r>
              <w:rPr>
                <w:b/>
                <w:sz w:val="24"/>
                <w:szCs w:val="24"/>
              </w:rPr>
              <w:t xml:space="preserve"> </w:t>
            </w:r>
          </w:p>
        </w:tc>
      </w:tr>
      <w:tr w:rsidR="00042F8A" w14:paraId="4534235C" w14:textId="77777777" w:rsidTr="00042F8A">
        <w:trPr>
          <w:trHeight w:val="467"/>
        </w:trPr>
        <w:tc>
          <w:tcPr>
            <w:tcW w:w="10985" w:type="dxa"/>
            <w:gridSpan w:val="3"/>
          </w:tcPr>
          <w:p w14:paraId="597158EF" w14:textId="77777777" w:rsidR="00042F8A" w:rsidRDefault="00042F8A" w:rsidP="00194BC8">
            <w:r>
              <w:t xml:space="preserve">Find  the TEKS, ELPS, and CCRS standards at this link: </w:t>
            </w:r>
          </w:p>
          <w:p w14:paraId="6C6DA3DC" w14:textId="77777777" w:rsidR="00042F8A" w:rsidRDefault="00C857BB" w:rsidP="00194BC8">
            <w:pPr>
              <w:rPr>
                <w:b/>
                <w:sz w:val="24"/>
                <w:szCs w:val="24"/>
              </w:rPr>
            </w:pPr>
            <w:hyperlink r:id="rId8" w:history="1">
              <w:r w:rsidR="00042F8A">
                <w:rPr>
                  <w:rStyle w:val="Hyperlink"/>
                </w:rPr>
                <w:t>http://www.teksresourcesystem.net/module/standards/Tools/Search</w:t>
              </w:r>
            </w:hyperlink>
          </w:p>
        </w:tc>
      </w:tr>
      <w:tr w:rsidR="00AC2F34" w14:paraId="6C1E8FD6" w14:textId="77777777" w:rsidTr="00B44502">
        <w:trPr>
          <w:trHeight w:val="240"/>
        </w:trPr>
        <w:tc>
          <w:tcPr>
            <w:tcW w:w="3207" w:type="dxa"/>
          </w:tcPr>
          <w:p w14:paraId="7C3D64BF" w14:textId="77777777" w:rsidR="00AC2F34" w:rsidRDefault="00AC2F34" w:rsidP="00194BC8">
            <w:pPr>
              <w:rPr>
                <w:b/>
                <w:sz w:val="24"/>
                <w:szCs w:val="24"/>
              </w:rPr>
            </w:pPr>
            <w:r>
              <w:rPr>
                <w:b/>
                <w:sz w:val="24"/>
                <w:szCs w:val="24"/>
              </w:rPr>
              <w:t>Relevant TEKS</w:t>
            </w:r>
            <w:r w:rsidR="00210B00">
              <w:rPr>
                <w:b/>
                <w:sz w:val="24"/>
                <w:szCs w:val="24"/>
              </w:rPr>
              <w:t>:</w:t>
            </w:r>
          </w:p>
          <w:p w14:paraId="2D1AB0EA" w14:textId="77777777" w:rsidR="009A2C8B" w:rsidRPr="009A2C8B" w:rsidRDefault="009A2C8B" w:rsidP="009A2C8B">
            <w:pPr>
              <w:rPr>
                <w:b/>
                <w:sz w:val="24"/>
                <w:szCs w:val="24"/>
              </w:rPr>
            </w:pPr>
            <w:r w:rsidRPr="009A2C8B">
              <w:rPr>
                <w:b/>
                <w:sz w:val="24"/>
                <w:szCs w:val="24"/>
              </w:rPr>
              <w:t>§110.16. English Language Arts and Reading, Grade 5, Beginning with School Year 2009-2010.</w:t>
            </w:r>
          </w:p>
          <w:p w14:paraId="02E87A08" w14:textId="77777777" w:rsidR="00AC2F34" w:rsidRDefault="00AC2F34" w:rsidP="00194BC8">
            <w:pPr>
              <w:rPr>
                <w:b/>
                <w:sz w:val="24"/>
                <w:szCs w:val="24"/>
              </w:rPr>
            </w:pPr>
          </w:p>
          <w:p w14:paraId="64602663" w14:textId="77777777" w:rsidR="009A2C8B" w:rsidRPr="009A2C8B" w:rsidRDefault="009A2C8B" w:rsidP="00194BC8">
            <w:pPr>
              <w:rPr>
                <w:sz w:val="24"/>
                <w:szCs w:val="24"/>
              </w:rPr>
            </w:pPr>
            <w:r w:rsidRPr="009A2C8B">
              <w:rPr>
                <w:sz w:val="24"/>
                <w:szCs w:val="24"/>
              </w:rPr>
              <w:t>(6)  Reading/Comprehension of Literary Text/Fiction. Students understand, make inferences and draw conclusions about the structure and elements of fiction and provide evidence from text to support their understanding. Students are expected to:</w:t>
            </w:r>
          </w:p>
          <w:p w14:paraId="5A4EFBE8" w14:textId="5A270AC6" w:rsidR="009A2C8B" w:rsidRDefault="009A2C8B" w:rsidP="00194BC8">
            <w:pPr>
              <w:rPr>
                <w:b/>
                <w:sz w:val="24"/>
                <w:szCs w:val="24"/>
              </w:rPr>
            </w:pPr>
            <w:r w:rsidRPr="009A2C8B">
              <w:rPr>
                <w:sz w:val="24"/>
                <w:szCs w:val="24"/>
              </w:rPr>
              <w:t>(B)  explain the roles and functions of characters in various plots, including their relationships and conflicts; and</w:t>
            </w:r>
          </w:p>
        </w:tc>
        <w:tc>
          <w:tcPr>
            <w:tcW w:w="2647" w:type="dxa"/>
          </w:tcPr>
          <w:p w14:paraId="159456DA" w14:textId="77777777" w:rsidR="00AC2F34" w:rsidRDefault="00AC2F34" w:rsidP="00194BC8">
            <w:pPr>
              <w:rPr>
                <w:b/>
                <w:sz w:val="24"/>
                <w:szCs w:val="24"/>
              </w:rPr>
            </w:pPr>
            <w:r>
              <w:rPr>
                <w:b/>
                <w:sz w:val="24"/>
                <w:szCs w:val="24"/>
              </w:rPr>
              <w:t>Relevant ELPS</w:t>
            </w:r>
            <w:r w:rsidR="00210B00">
              <w:rPr>
                <w:b/>
                <w:sz w:val="24"/>
                <w:szCs w:val="24"/>
              </w:rPr>
              <w:t>:</w:t>
            </w:r>
            <w:r w:rsidR="00D0119E">
              <w:rPr>
                <w:b/>
                <w:sz w:val="24"/>
                <w:szCs w:val="24"/>
              </w:rPr>
              <w:t xml:space="preserve"> </w:t>
            </w:r>
          </w:p>
          <w:p w14:paraId="2322CB53" w14:textId="52C59D6E" w:rsidR="00D0119E" w:rsidRPr="00D0119E" w:rsidRDefault="00D0119E" w:rsidP="00194BC8">
            <w:pPr>
              <w:rPr>
                <w:sz w:val="24"/>
                <w:szCs w:val="24"/>
              </w:rPr>
            </w:pPr>
            <w:r w:rsidRPr="00D0119E">
              <w:rPr>
                <w:sz w:val="24"/>
                <w:szCs w:val="24"/>
              </w:rPr>
              <w:t>c.1C: use strategic learning techniques such as concept mapping, drawing, memorizing, comparing, contrasting, and reviewing to acquire basic and grade-level vocabulary;</w:t>
            </w:r>
            <w:r>
              <w:rPr>
                <w:sz w:val="24"/>
                <w:szCs w:val="24"/>
              </w:rPr>
              <w:br/>
            </w:r>
            <w:r>
              <w:rPr>
                <w:sz w:val="24"/>
                <w:szCs w:val="24"/>
              </w:rPr>
              <w:br/>
              <w:t xml:space="preserve">c.5F: </w:t>
            </w:r>
            <w:r w:rsidRPr="00D0119E">
              <w:rPr>
                <w:sz w:val="24"/>
                <w:szCs w:val="24"/>
              </w:rPr>
              <w:t xml:space="preserve"> write using a variety of grade-appropriate sentence lengths, patterns, and connecting words to combine phrases, clauses, and sentences in increasingly accurate ways as more English is acquired</w:t>
            </w:r>
          </w:p>
        </w:tc>
        <w:tc>
          <w:tcPr>
            <w:tcW w:w="5131" w:type="dxa"/>
          </w:tcPr>
          <w:p w14:paraId="08DEF30B" w14:textId="0D4E9C54" w:rsidR="009A2C8B" w:rsidRDefault="00AC2F34" w:rsidP="00194BC8">
            <w:pPr>
              <w:rPr>
                <w:b/>
                <w:sz w:val="24"/>
                <w:szCs w:val="24"/>
              </w:rPr>
            </w:pPr>
            <w:r>
              <w:rPr>
                <w:b/>
                <w:sz w:val="24"/>
                <w:szCs w:val="24"/>
              </w:rPr>
              <w:t>Relevant TX CCRS</w:t>
            </w:r>
            <w:r w:rsidR="00210B00">
              <w:rPr>
                <w:b/>
                <w:sz w:val="24"/>
                <w:szCs w:val="24"/>
              </w:rPr>
              <w:t>:</w:t>
            </w:r>
          </w:p>
          <w:p w14:paraId="1BCFF53F" w14:textId="1400243E" w:rsidR="009A2C8B" w:rsidRDefault="009A2C8B" w:rsidP="009A2C8B">
            <w:pPr>
              <w:rPr>
                <w:sz w:val="24"/>
                <w:szCs w:val="24"/>
              </w:rPr>
            </w:pPr>
          </w:p>
          <w:p w14:paraId="019E68C8" w14:textId="77777777" w:rsidR="00AC2F34" w:rsidRDefault="009A2C8B" w:rsidP="009A2C8B">
            <w:pPr>
              <w:rPr>
                <w:sz w:val="24"/>
              </w:rPr>
            </w:pPr>
            <w:r>
              <w:rPr>
                <w:sz w:val="24"/>
                <w:szCs w:val="24"/>
              </w:rPr>
              <w:t>II.A.</w:t>
            </w:r>
            <w:r w:rsidRPr="009A2C8B">
              <w:rPr>
                <w:sz w:val="24"/>
              </w:rPr>
              <w:t>3. Identify explicit and implicit textual information including main ideas and author’s purpose.</w:t>
            </w:r>
          </w:p>
          <w:p w14:paraId="1DCC5ED7" w14:textId="77777777" w:rsidR="009A2C8B" w:rsidRDefault="009A2C8B" w:rsidP="009A2C8B">
            <w:pPr>
              <w:rPr>
                <w:sz w:val="24"/>
              </w:rPr>
            </w:pPr>
          </w:p>
          <w:p w14:paraId="647B1465" w14:textId="50A146FD" w:rsidR="009A2C8B" w:rsidRPr="009A2C8B" w:rsidRDefault="009A2C8B" w:rsidP="009A2C8B">
            <w:pPr>
              <w:rPr>
                <w:sz w:val="24"/>
                <w:szCs w:val="24"/>
              </w:rPr>
            </w:pPr>
            <w:r>
              <w:rPr>
                <w:sz w:val="24"/>
                <w:szCs w:val="24"/>
              </w:rPr>
              <w:t xml:space="preserve">III.B.2: Participate actively and effectively in group discussion. </w:t>
            </w:r>
          </w:p>
        </w:tc>
      </w:tr>
      <w:tr w:rsidR="00210B00" w14:paraId="73B25905" w14:textId="77777777" w:rsidTr="00194BC8">
        <w:trPr>
          <w:trHeight w:val="240"/>
        </w:trPr>
        <w:tc>
          <w:tcPr>
            <w:tcW w:w="10985" w:type="dxa"/>
            <w:gridSpan w:val="3"/>
            <w:shd w:val="clear" w:color="auto" w:fill="FFFFFF" w:themeFill="background1"/>
          </w:tcPr>
          <w:p w14:paraId="5537C7FF" w14:textId="31001825" w:rsidR="00210B00" w:rsidRDefault="00210B00" w:rsidP="00D0119E">
            <w:pPr>
              <w:rPr>
                <w:b/>
                <w:sz w:val="24"/>
                <w:szCs w:val="24"/>
              </w:rPr>
            </w:pPr>
            <w:r>
              <w:rPr>
                <w:b/>
                <w:sz w:val="24"/>
                <w:szCs w:val="24"/>
              </w:rPr>
              <w:t>Lesson Objective(s)/Performance Outcomes</w:t>
            </w:r>
          </w:p>
          <w:p w14:paraId="422C4B44" w14:textId="77777777" w:rsidR="00D0119E" w:rsidRDefault="00D0119E" w:rsidP="00D0119E">
            <w:pPr>
              <w:rPr>
                <w:sz w:val="24"/>
                <w:szCs w:val="24"/>
              </w:rPr>
            </w:pPr>
          </w:p>
          <w:p w14:paraId="3EA4B8EE" w14:textId="7B1C6B6C" w:rsidR="00D0119E" w:rsidRPr="00D0119E" w:rsidRDefault="00D0119E" w:rsidP="00D0119E">
            <w:pPr>
              <w:rPr>
                <w:rFonts w:cs="Calibri"/>
              </w:rPr>
            </w:pPr>
            <w:r w:rsidRPr="00D0119E">
              <w:rPr>
                <w:rFonts w:cs="Calibri"/>
              </w:rPr>
              <w:t xml:space="preserve">Objectives: </w:t>
            </w:r>
          </w:p>
          <w:p w14:paraId="1CC1FCC0" w14:textId="77777777" w:rsidR="00D0119E" w:rsidRPr="00D0119E" w:rsidRDefault="00D0119E" w:rsidP="00D0119E">
            <w:pPr>
              <w:rPr>
                <w:rFonts w:eastAsia="Times New Roman" w:cs="Calibri"/>
              </w:rPr>
            </w:pPr>
            <w:r w:rsidRPr="00D0119E">
              <w:rPr>
                <w:rFonts w:eastAsia="Times New Roman" w:cs="Calibri"/>
                <w:color w:val="000000"/>
              </w:rPr>
              <w:t xml:space="preserve">How does using text evidence help the reader gain deeper understanding? </w:t>
            </w:r>
          </w:p>
          <w:p w14:paraId="590A09DF" w14:textId="77777777" w:rsidR="00D0119E" w:rsidRPr="00D0119E" w:rsidRDefault="00D0119E" w:rsidP="00D0119E">
            <w:pPr>
              <w:rPr>
                <w:rFonts w:eastAsia="Times New Roman" w:cs="Calibri"/>
              </w:rPr>
            </w:pPr>
            <w:r w:rsidRPr="00D0119E">
              <w:rPr>
                <w:rFonts w:eastAsia="Times New Roman" w:cs="Calibri"/>
                <w:color w:val="000000"/>
              </w:rPr>
              <w:t xml:space="preserve">How can character relationships drive the story forward? </w:t>
            </w:r>
          </w:p>
          <w:p w14:paraId="67D0E845" w14:textId="442BA2FC" w:rsidR="00D0119E" w:rsidRPr="00D0119E" w:rsidRDefault="00D0119E" w:rsidP="00D0119E">
            <w:pPr>
              <w:rPr>
                <w:rFonts w:eastAsia="Times New Roman" w:cs="Calibri"/>
                <w:color w:val="000000"/>
              </w:rPr>
            </w:pPr>
            <w:r w:rsidRPr="00D0119E">
              <w:rPr>
                <w:rFonts w:eastAsia="Times New Roman" w:cs="Calibri"/>
                <w:color w:val="000000"/>
              </w:rPr>
              <w:t xml:space="preserve">Are friendships worth maintaining if they cause conflict? </w:t>
            </w:r>
            <w:r w:rsidRPr="00D0119E">
              <w:rPr>
                <w:rFonts w:eastAsia="Times New Roman" w:cs="Calibri"/>
                <w:color w:val="000000"/>
              </w:rPr>
              <w:br/>
            </w:r>
            <w:r w:rsidRPr="00D0119E">
              <w:rPr>
                <w:rFonts w:eastAsia="Times New Roman" w:cs="Calibri"/>
                <w:color w:val="000000"/>
              </w:rPr>
              <w:br/>
              <w:t xml:space="preserve">Performance Outcomes: </w:t>
            </w:r>
          </w:p>
          <w:p w14:paraId="3ABE1261" w14:textId="438184B0" w:rsidR="00D0119E" w:rsidRPr="00D0119E" w:rsidRDefault="00D0119E" w:rsidP="00D0119E">
            <w:pPr>
              <w:rPr>
                <w:rFonts w:eastAsia="Times New Roman" w:cs="Calibri"/>
              </w:rPr>
            </w:pPr>
            <w:r w:rsidRPr="00D0119E">
              <w:rPr>
                <w:rFonts w:eastAsia="Times New Roman" w:cs="Calibri"/>
                <w:color w:val="000000"/>
              </w:rPr>
              <w:t>Students will locate information in text to support opinions, predictions, and conclusions.</w:t>
            </w:r>
            <w:r w:rsidRPr="00D0119E">
              <w:rPr>
                <w:rFonts w:eastAsia="Times New Roman" w:cs="Calibri"/>
                <w:color w:val="000000"/>
              </w:rPr>
              <w:br/>
              <w:t xml:space="preserve">Students will identify and interpret the significance of character relationships on the development of characters and the plot. </w:t>
            </w:r>
          </w:p>
          <w:p w14:paraId="4C910D26" w14:textId="02356386" w:rsidR="00D0119E" w:rsidRDefault="00D0119E" w:rsidP="00194BC8">
            <w:pPr>
              <w:rPr>
                <w:b/>
                <w:sz w:val="24"/>
                <w:szCs w:val="24"/>
              </w:rPr>
            </w:pPr>
          </w:p>
        </w:tc>
      </w:tr>
      <w:tr w:rsidR="00210B00" w14:paraId="150E648E" w14:textId="77777777" w:rsidTr="00194BC8">
        <w:trPr>
          <w:trHeight w:val="240"/>
        </w:trPr>
        <w:tc>
          <w:tcPr>
            <w:tcW w:w="10985" w:type="dxa"/>
            <w:gridSpan w:val="3"/>
            <w:shd w:val="clear" w:color="auto" w:fill="FFFFFF" w:themeFill="background1"/>
          </w:tcPr>
          <w:p w14:paraId="1C0E1C70" w14:textId="1F2D72B0" w:rsidR="00210B00" w:rsidRDefault="00210B00" w:rsidP="00210B00">
            <w:pPr>
              <w:rPr>
                <w:sz w:val="24"/>
                <w:szCs w:val="24"/>
              </w:rPr>
            </w:pPr>
            <w:r>
              <w:rPr>
                <w:b/>
                <w:sz w:val="24"/>
                <w:szCs w:val="24"/>
              </w:rPr>
              <w:lastRenderedPageBreak/>
              <w:t>Assessment (Description/Criteria)</w:t>
            </w:r>
            <w:r w:rsidR="00D0119E">
              <w:rPr>
                <w:b/>
                <w:sz w:val="24"/>
                <w:szCs w:val="24"/>
              </w:rPr>
              <w:t xml:space="preserve">: </w:t>
            </w:r>
            <w:r w:rsidR="00D0119E">
              <w:rPr>
                <w:b/>
                <w:sz w:val="24"/>
                <w:szCs w:val="24"/>
              </w:rPr>
              <w:br/>
            </w:r>
            <w:r w:rsidR="00D0119E">
              <w:rPr>
                <w:b/>
                <w:sz w:val="24"/>
                <w:szCs w:val="24"/>
              </w:rPr>
              <w:br/>
            </w:r>
            <w:r w:rsidR="00D0119E" w:rsidRPr="00D0119E">
              <w:rPr>
                <w:sz w:val="24"/>
                <w:szCs w:val="24"/>
              </w:rPr>
              <w:t>Formative Techniques:</w:t>
            </w:r>
            <w:r w:rsidR="00D0119E">
              <w:rPr>
                <w:b/>
                <w:sz w:val="24"/>
                <w:szCs w:val="24"/>
              </w:rPr>
              <w:t xml:space="preserve"> </w:t>
            </w:r>
            <w:r w:rsidR="00D0119E">
              <w:rPr>
                <w:b/>
                <w:sz w:val="24"/>
                <w:szCs w:val="24"/>
              </w:rPr>
              <w:br/>
            </w:r>
            <w:r w:rsidR="00F210B3">
              <w:rPr>
                <w:sz w:val="24"/>
                <w:szCs w:val="24"/>
              </w:rPr>
              <w:t xml:space="preserve">Go through discussion questions with students during and after the reading, keeping track of the responses and who is contributing to the discussion. The journal entry will be used to gauge the thinking of students, especially those who may have been less vocal during the discussion. These assessments will help determine student understanding of character relationship. </w:t>
            </w:r>
            <w:r w:rsidR="00F210B3">
              <w:rPr>
                <w:sz w:val="24"/>
                <w:szCs w:val="24"/>
              </w:rPr>
              <w:br/>
            </w:r>
          </w:p>
          <w:p w14:paraId="3423CA54" w14:textId="724DA085" w:rsidR="00F210B3" w:rsidRPr="00D0119E" w:rsidRDefault="00F210B3" w:rsidP="00210B00">
            <w:pPr>
              <w:rPr>
                <w:sz w:val="24"/>
                <w:szCs w:val="24"/>
              </w:rPr>
            </w:pPr>
            <w:bookmarkStart w:id="0" w:name="_GoBack"/>
            <w:bookmarkEnd w:id="0"/>
            <w:r>
              <w:rPr>
                <w:sz w:val="24"/>
                <w:szCs w:val="24"/>
              </w:rPr>
              <w:t xml:space="preserve">The character mapping activity will provide the teacher with concrete examples of students understanding of using in-text evidence to draw conclusions. </w:t>
            </w:r>
          </w:p>
          <w:p w14:paraId="6465C5D5" w14:textId="77777777" w:rsidR="00210B00" w:rsidRDefault="00210B00" w:rsidP="00B44502">
            <w:pPr>
              <w:jc w:val="center"/>
              <w:rPr>
                <w:b/>
                <w:sz w:val="24"/>
                <w:szCs w:val="24"/>
              </w:rPr>
            </w:pPr>
          </w:p>
          <w:p w14:paraId="2F6371B8" w14:textId="77777777" w:rsidR="00210B00" w:rsidRDefault="00210B00" w:rsidP="00B44502">
            <w:pPr>
              <w:jc w:val="center"/>
              <w:rPr>
                <w:b/>
                <w:sz w:val="24"/>
                <w:szCs w:val="24"/>
              </w:rPr>
            </w:pPr>
          </w:p>
        </w:tc>
      </w:tr>
      <w:tr w:rsidR="00210B00" w14:paraId="4C4DD183" w14:textId="77777777" w:rsidTr="00194BC8">
        <w:trPr>
          <w:trHeight w:val="977"/>
        </w:trPr>
        <w:tc>
          <w:tcPr>
            <w:tcW w:w="10985" w:type="dxa"/>
            <w:gridSpan w:val="3"/>
            <w:shd w:val="clear" w:color="auto" w:fill="FFFFFF" w:themeFill="background1"/>
          </w:tcPr>
          <w:p w14:paraId="643464B7" w14:textId="77777777" w:rsidR="00210B00" w:rsidRDefault="00210B00" w:rsidP="00194BC8">
            <w:pPr>
              <w:rPr>
                <w:b/>
                <w:sz w:val="24"/>
                <w:szCs w:val="24"/>
              </w:rPr>
            </w:pPr>
            <w:r>
              <w:rPr>
                <w:b/>
                <w:sz w:val="24"/>
                <w:szCs w:val="24"/>
              </w:rPr>
              <w:t>Materials and Resources</w:t>
            </w:r>
          </w:p>
          <w:p w14:paraId="55245826" w14:textId="46933545" w:rsidR="005237C7" w:rsidRDefault="005237C7" w:rsidP="005237C7">
            <w:pPr>
              <w:pStyle w:val="NormalWeb"/>
              <w:spacing w:before="0" w:beforeAutospacing="0" w:after="0" w:afterAutospacing="0"/>
            </w:pPr>
            <w:r>
              <w:rPr>
                <w:rFonts w:ascii="Arial" w:hAnsi="Arial" w:cs="Arial"/>
                <w:color w:val="000000"/>
                <w:sz w:val="22"/>
                <w:szCs w:val="22"/>
              </w:rPr>
              <w:t xml:space="preserve">Materials: </w:t>
            </w:r>
          </w:p>
          <w:p w14:paraId="6E567D92" w14:textId="1CE42F74" w:rsidR="005237C7" w:rsidRDefault="005237C7" w:rsidP="005237C7">
            <w:pPr>
              <w:pStyle w:val="NormalWeb"/>
              <w:spacing w:before="0" w:beforeAutospacing="0" w:after="0" w:afterAutospacing="0"/>
            </w:pPr>
            <w:r w:rsidRPr="00F210B3">
              <w:rPr>
                <w:rFonts w:ascii="Arial" w:hAnsi="Arial" w:cs="Arial"/>
                <w:i/>
                <w:color w:val="000000"/>
                <w:sz w:val="22"/>
                <w:szCs w:val="22"/>
              </w:rPr>
              <w:t>Bridge to</w:t>
            </w:r>
            <w:r>
              <w:rPr>
                <w:rFonts w:ascii="Arial" w:hAnsi="Arial" w:cs="Arial"/>
                <w:color w:val="000000"/>
                <w:sz w:val="22"/>
                <w:szCs w:val="22"/>
              </w:rPr>
              <w:t xml:space="preserve"> </w:t>
            </w:r>
            <w:r w:rsidRPr="00F210B3">
              <w:rPr>
                <w:rFonts w:ascii="Arial" w:hAnsi="Arial" w:cs="Arial"/>
                <w:i/>
                <w:color w:val="000000"/>
                <w:sz w:val="22"/>
                <w:szCs w:val="22"/>
              </w:rPr>
              <w:t>Terabithia</w:t>
            </w:r>
            <w:r>
              <w:rPr>
                <w:rFonts w:ascii="Arial" w:hAnsi="Arial" w:cs="Arial"/>
                <w:color w:val="000000"/>
                <w:sz w:val="22"/>
                <w:szCs w:val="22"/>
              </w:rPr>
              <w:t xml:space="preserve"> </w:t>
            </w:r>
            <w:r w:rsidR="00F210B3">
              <w:rPr>
                <w:rFonts w:ascii="Arial" w:hAnsi="Arial" w:cs="Arial"/>
                <w:color w:val="000000"/>
                <w:sz w:val="22"/>
                <w:szCs w:val="22"/>
              </w:rPr>
              <w:t xml:space="preserve">by Katherine Paterson </w:t>
            </w:r>
            <w:r>
              <w:rPr>
                <w:rFonts w:ascii="Arial" w:hAnsi="Arial" w:cs="Arial"/>
                <w:color w:val="000000"/>
                <w:sz w:val="22"/>
                <w:szCs w:val="22"/>
              </w:rPr>
              <w:t>(Class Set)  </w:t>
            </w:r>
          </w:p>
          <w:p w14:paraId="071C4D18" w14:textId="77777777" w:rsidR="005237C7" w:rsidRDefault="005237C7" w:rsidP="005237C7">
            <w:pPr>
              <w:pStyle w:val="NormalWeb"/>
              <w:spacing w:before="0" w:beforeAutospacing="0" w:after="0" w:afterAutospacing="0"/>
            </w:pPr>
            <w:r>
              <w:rPr>
                <w:rFonts w:ascii="Arial" w:hAnsi="Arial" w:cs="Arial"/>
                <w:color w:val="000000"/>
                <w:sz w:val="22"/>
                <w:szCs w:val="22"/>
              </w:rPr>
              <w:t xml:space="preserve">Journals (Class Set) </w:t>
            </w:r>
          </w:p>
          <w:p w14:paraId="2B6B09B6" w14:textId="4DB84892" w:rsidR="0034528E" w:rsidRDefault="005237C7" w:rsidP="005237C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Character Mapping Handout </w:t>
            </w:r>
            <w:r w:rsidR="00690FD4">
              <w:rPr>
                <w:rFonts w:ascii="Arial" w:hAnsi="Arial" w:cs="Arial"/>
                <w:color w:val="000000"/>
                <w:sz w:val="22"/>
                <w:szCs w:val="22"/>
              </w:rPr>
              <w:t xml:space="preserve">(scroll down) </w:t>
            </w:r>
            <w:r>
              <w:rPr>
                <w:rFonts w:ascii="Arial" w:hAnsi="Arial" w:cs="Arial"/>
                <w:color w:val="000000"/>
                <w:sz w:val="22"/>
                <w:szCs w:val="22"/>
              </w:rPr>
              <w:t xml:space="preserve"> </w:t>
            </w:r>
          </w:p>
          <w:p w14:paraId="1A96730B" w14:textId="05C6C197" w:rsidR="0034528E" w:rsidRDefault="00690FD4" w:rsidP="005237C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Reading Response Prompt</w:t>
            </w:r>
          </w:p>
          <w:p w14:paraId="2A8BCD26" w14:textId="17550B6C" w:rsidR="005237C7" w:rsidRDefault="005237C7" w:rsidP="005237C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iPad </w:t>
            </w:r>
          </w:p>
          <w:p w14:paraId="69363FD3" w14:textId="5E5D9F9B" w:rsidR="005237C7" w:rsidRPr="005237C7" w:rsidRDefault="005237C7" w:rsidP="005237C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Seesaw App</w:t>
            </w:r>
          </w:p>
          <w:p w14:paraId="6BB2FAD6" w14:textId="77777777" w:rsidR="00210B00" w:rsidRDefault="00210B00" w:rsidP="00194BC8">
            <w:pPr>
              <w:rPr>
                <w:b/>
                <w:sz w:val="24"/>
                <w:szCs w:val="24"/>
              </w:rPr>
            </w:pPr>
          </w:p>
        </w:tc>
      </w:tr>
      <w:tr w:rsidR="007451E5" w14:paraId="292F1757" w14:textId="77777777" w:rsidTr="007451E5">
        <w:trPr>
          <w:trHeight w:val="977"/>
        </w:trPr>
        <w:tc>
          <w:tcPr>
            <w:tcW w:w="10985" w:type="dxa"/>
            <w:gridSpan w:val="3"/>
            <w:shd w:val="clear" w:color="auto" w:fill="FFFFFF" w:themeFill="background1"/>
          </w:tcPr>
          <w:p w14:paraId="099E598D" w14:textId="5DDE98FE" w:rsidR="005237C7" w:rsidRPr="005237C7" w:rsidRDefault="007451E5" w:rsidP="005237C7">
            <w:pPr>
              <w:rPr>
                <w:b/>
                <w:sz w:val="24"/>
                <w:szCs w:val="24"/>
              </w:rPr>
            </w:pPr>
            <w:r>
              <w:rPr>
                <w:b/>
                <w:sz w:val="24"/>
                <w:szCs w:val="24"/>
              </w:rPr>
              <w:t>Management of the Instructional Environment</w:t>
            </w:r>
            <w:r w:rsidR="005237C7">
              <w:rPr>
                <w:rFonts w:ascii="Arial" w:hAnsi="Arial" w:cs="Arial"/>
                <w:color w:val="000000"/>
              </w:rPr>
              <w:br/>
              <w:t>For this activity, the teacher will sit at the front of the room, and read aloud chapters 3 and 4. Students may remain at their desks or on the floor, within sight of the teacher. During discussion, students will raise hands and wait to be called on to answer questions, give opinions, or respond to other students. For the character mapping handout, students will sit at their desks and complete the activity on an individual basis.</w:t>
            </w:r>
          </w:p>
          <w:p w14:paraId="142D4EA7" w14:textId="77777777" w:rsidR="007451E5" w:rsidRDefault="007451E5" w:rsidP="00210B00">
            <w:pPr>
              <w:rPr>
                <w:b/>
                <w:sz w:val="24"/>
                <w:szCs w:val="24"/>
              </w:rPr>
            </w:pPr>
          </w:p>
        </w:tc>
      </w:tr>
      <w:tr w:rsidR="00210B00" w14:paraId="3AB02354" w14:textId="77777777" w:rsidTr="00194BC8">
        <w:trPr>
          <w:trHeight w:val="259"/>
        </w:trPr>
        <w:tc>
          <w:tcPr>
            <w:tcW w:w="10985" w:type="dxa"/>
            <w:gridSpan w:val="3"/>
            <w:shd w:val="clear" w:color="auto" w:fill="FFFFFF" w:themeFill="background1"/>
          </w:tcPr>
          <w:p w14:paraId="0E9F20B4" w14:textId="77777777" w:rsidR="00210B00" w:rsidRDefault="00210B00" w:rsidP="00B44502">
            <w:pPr>
              <w:rPr>
                <w:b/>
                <w:sz w:val="24"/>
                <w:szCs w:val="24"/>
              </w:rPr>
            </w:pPr>
            <w:r>
              <w:rPr>
                <w:b/>
                <w:sz w:val="24"/>
                <w:szCs w:val="24"/>
              </w:rPr>
              <w:t>Technology Integration</w:t>
            </w:r>
          </w:p>
          <w:p w14:paraId="2FD287CA" w14:textId="794DF943" w:rsidR="00210B00" w:rsidRPr="005237C7" w:rsidRDefault="005237C7" w:rsidP="00B44502">
            <w:pPr>
              <w:rPr>
                <w:sz w:val="24"/>
                <w:szCs w:val="24"/>
              </w:rPr>
            </w:pPr>
            <w:r>
              <w:rPr>
                <w:sz w:val="24"/>
                <w:szCs w:val="24"/>
              </w:rPr>
              <w:t xml:space="preserve">For this activity, I used technology as a tool for modification. Students may record and post their responses using the Seesaw, rather than writing them down on the handout. </w:t>
            </w:r>
          </w:p>
        </w:tc>
      </w:tr>
      <w:tr w:rsidR="00210B00" w14:paraId="44F65049" w14:textId="77777777" w:rsidTr="00194BC8">
        <w:trPr>
          <w:trHeight w:val="259"/>
        </w:trPr>
        <w:tc>
          <w:tcPr>
            <w:tcW w:w="10985" w:type="dxa"/>
            <w:gridSpan w:val="3"/>
            <w:shd w:val="clear" w:color="auto" w:fill="FFFFFF" w:themeFill="background1"/>
          </w:tcPr>
          <w:p w14:paraId="12482A48" w14:textId="77777777" w:rsidR="00210B00" w:rsidRDefault="00210B00" w:rsidP="00B44502">
            <w:pPr>
              <w:rPr>
                <w:b/>
                <w:sz w:val="24"/>
                <w:szCs w:val="24"/>
              </w:rPr>
            </w:pPr>
            <w:r>
              <w:rPr>
                <w:b/>
                <w:sz w:val="24"/>
                <w:szCs w:val="24"/>
              </w:rPr>
              <w:t>Diversity and Equity (Accommodations, Modifications, Adaptations)</w:t>
            </w:r>
          </w:p>
          <w:p w14:paraId="758ABAAF" w14:textId="34400D9F" w:rsidR="00210B00" w:rsidRPr="005237C7" w:rsidRDefault="005237C7" w:rsidP="00B44502">
            <w:pPr>
              <w:rPr>
                <w:sz w:val="24"/>
                <w:szCs w:val="24"/>
              </w:rPr>
            </w:pPr>
            <w:r>
              <w:rPr>
                <w:sz w:val="24"/>
                <w:szCs w:val="24"/>
              </w:rPr>
              <w:t>For both limited proficiency ELLs and students who have trouble communicating in writing, I will employ the Seesaw a</w:t>
            </w:r>
            <w:r w:rsidR="0034528E">
              <w:rPr>
                <w:sz w:val="24"/>
                <w:szCs w:val="24"/>
              </w:rPr>
              <w:t xml:space="preserve">pp, so that they may verbally record their responses. I will also use sentence frames to encourage and scaffold their writing skills. </w:t>
            </w:r>
            <w:r w:rsidR="0034528E">
              <w:rPr>
                <w:sz w:val="24"/>
                <w:szCs w:val="24"/>
              </w:rPr>
              <w:br/>
            </w:r>
            <w:r w:rsidR="0034528E">
              <w:rPr>
                <w:sz w:val="24"/>
                <w:szCs w:val="24"/>
              </w:rPr>
              <w:br/>
              <w:t xml:space="preserve">A class set of books will be available for students who have difficulty listening for comprehension, so that they may visually read along. </w:t>
            </w:r>
          </w:p>
          <w:p w14:paraId="6628C40F" w14:textId="77777777" w:rsidR="00210B00" w:rsidRDefault="00210B00" w:rsidP="00B44502">
            <w:pPr>
              <w:rPr>
                <w:b/>
                <w:sz w:val="24"/>
                <w:szCs w:val="24"/>
              </w:rPr>
            </w:pPr>
          </w:p>
        </w:tc>
      </w:tr>
      <w:tr w:rsidR="00BD37BE" w14:paraId="4DE3D4DF" w14:textId="77777777" w:rsidTr="00194BC8">
        <w:trPr>
          <w:trHeight w:val="278"/>
        </w:trPr>
        <w:tc>
          <w:tcPr>
            <w:tcW w:w="10985" w:type="dxa"/>
            <w:gridSpan w:val="3"/>
            <w:shd w:val="clear" w:color="auto" w:fill="FFFFFF" w:themeFill="background1"/>
          </w:tcPr>
          <w:p w14:paraId="3872DC62" w14:textId="4927F8E8" w:rsidR="007451E5" w:rsidRDefault="00BD37BE" w:rsidP="00194BC8">
            <w:pPr>
              <w:rPr>
                <w:b/>
                <w:sz w:val="24"/>
                <w:szCs w:val="24"/>
              </w:rPr>
            </w:pPr>
            <w:r>
              <w:rPr>
                <w:b/>
                <w:sz w:val="24"/>
                <w:szCs w:val="24"/>
              </w:rPr>
              <w:t>Activities</w:t>
            </w:r>
            <w:r w:rsidR="00210B00">
              <w:rPr>
                <w:b/>
                <w:sz w:val="24"/>
                <w:szCs w:val="24"/>
              </w:rPr>
              <w:t>/Procedures</w:t>
            </w:r>
            <w:r>
              <w:rPr>
                <w:b/>
                <w:sz w:val="24"/>
                <w:szCs w:val="24"/>
              </w:rPr>
              <w:t xml:space="preserve"> </w:t>
            </w:r>
          </w:p>
          <w:p w14:paraId="5A681C57" w14:textId="77777777" w:rsidR="00C66462" w:rsidRDefault="00C66462" w:rsidP="00C66462">
            <w:pPr>
              <w:rPr>
                <w:rFonts w:ascii="Times New Roman" w:eastAsia="Times New Roman" w:hAnsi="Times New Roman"/>
                <w:sz w:val="24"/>
                <w:szCs w:val="24"/>
              </w:rPr>
            </w:pPr>
          </w:p>
          <w:p w14:paraId="39FE45EC" w14:textId="3C0CAC1D" w:rsidR="00C66462" w:rsidRPr="00C66462" w:rsidRDefault="00C66462" w:rsidP="00C66462">
            <w:pPr>
              <w:pStyle w:val="ListParagraph"/>
              <w:numPr>
                <w:ilvl w:val="0"/>
                <w:numId w:val="6"/>
              </w:numPr>
              <w:rPr>
                <w:rFonts w:ascii="Times New Roman" w:eastAsia="Times New Roman" w:hAnsi="Times New Roman"/>
                <w:sz w:val="24"/>
                <w:szCs w:val="24"/>
              </w:rPr>
            </w:pPr>
            <w:r w:rsidRPr="00C66462">
              <w:rPr>
                <w:rFonts w:ascii="Arial" w:eastAsia="Times New Roman" w:hAnsi="Arial" w:cs="Arial"/>
                <w:color w:val="000000"/>
              </w:rPr>
              <w:t xml:space="preserve">Read </w:t>
            </w:r>
            <w:r>
              <w:rPr>
                <w:rFonts w:ascii="Arial" w:eastAsia="Times New Roman" w:hAnsi="Arial" w:cs="Arial"/>
                <w:color w:val="000000"/>
              </w:rPr>
              <w:br/>
              <w:t>C</w:t>
            </w:r>
            <w:r w:rsidRPr="00C66462">
              <w:rPr>
                <w:rFonts w:ascii="Arial" w:eastAsia="Times New Roman" w:hAnsi="Arial" w:cs="Arial"/>
                <w:color w:val="000000"/>
              </w:rPr>
              <w:t xml:space="preserve">hapters 3 and 4 of Bridge to Terabithia. </w:t>
            </w:r>
          </w:p>
          <w:p w14:paraId="4D33B33E" w14:textId="77777777" w:rsidR="00C66462" w:rsidRPr="00C66462" w:rsidRDefault="00C66462" w:rsidP="00C66462">
            <w:pPr>
              <w:pStyle w:val="ListParagraph"/>
              <w:rPr>
                <w:rFonts w:ascii="Times New Roman" w:eastAsia="Times New Roman" w:hAnsi="Times New Roman"/>
                <w:sz w:val="24"/>
                <w:szCs w:val="24"/>
              </w:rPr>
            </w:pPr>
          </w:p>
          <w:p w14:paraId="56F1EB1C" w14:textId="55626D6C" w:rsidR="00C66462" w:rsidRPr="00C66462" w:rsidRDefault="00C66462" w:rsidP="00C66462">
            <w:pPr>
              <w:rPr>
                <w:rFonts w:ascii="Arial" w:eastAsia="Times New Roman" w:hAnsi="Arial" w:cs="Arial"/>
                <w:b/>
                <w:color w:val="000000"/>
              </w:rPr>
            </w:pPr>
            <w:r w:rsidRPr="00C66462">
              <w:rPr>
                <w:rFonts w:ascii="Arial" w:eastAsia="Times New Roman" w:hAnsi="Arial" w:cs="Arial"/>
                <w:b/>
                <w:color w:val="000000"/>
              </w:rPr>
              <w:t xml:space="preserve">Discussion:                                  </w:t>
            </w:r>
          </w:p>
          <w:p w14:paraId="219DF232" w14:textId="77777777" w:rsidR="00C66462" w:rsidRDefault="00C66462" w:rsidP="00C66462">
            <w:pPr>
              <w:rPr>
                <w:rFonts w:ascii="Arial" w:eastAsia="Times New Roman" w:hAnsi="Arial" w:cs="Arial"/>
                <w:color w:val="000000"/>
              </w:rPr>
            </w:pPr>
          </w:p>
          <w:p w14:paraId="088F1BF2" w14:textId="6905E137" w:rsidR="00C66462" w:rsidRPr="00C66462" w:rsidRDefault="00C66462" w:rsidP="00C66462">
            <w:pPr>
              <w:rPr>
                <w:rFonts w:ascii="Times New Roman" w:eastAsia="Times New Roman" w:hAnsi="Times New Roman"/>
                <w:sz w:val="24"/>
                <w:szCs w:val="24"/>
              </w:rPr>
            </w:pPr>
            <w:r w:rsidRPr="00C66462">
              <w:rPr>
                <w:rFonts w:ascii="Arial" w:eastAsia="Times New Roman" w:hAnsi="Arial" w:cs="Arial"/>
                <w:color w:val="000000"/>
              </w:rPr>
              <w:lastRenderedPageBreak/>
              <w:t xml:space="preserve">Before: (5 mins) </w:t>
            </w:r>
          </w:p>
          <w:p w14:paraId="752FB7B3" w14:textId="77777777" w:rsidR="00C66462" w:rsidRPr="00C66462" w:rsidRDefault="00C66462" w:rsidP="00C66462">
            <w:pPr>
              <w:rPr>
                <w:rFonts w:ascii="Times New Roman" w:eastAsia="Times New Roman" w:hAnsi="Times New Roman"/>
                <w:sz w:val="24"/>
                <w:szCs w:val="24"/>
              </w:rPr>
            </w:pPr>
          </w:p>
          <w:p w14:paraId="42A75559" w14:textId="77777777" w:rsidR="00C66462" w:rsidRPr="00C66462" w:rsidRDefault="00C66462" w:rsidP="00C66462">
            <w:pPr>
              <w:rPr>
                <w:rFonts w:ascii="Times New Roman" w:eastAsia="Times New Roman" w:hAnsi="Times New Roman"/>
                <w:sz w:val="24"/>
                <w:szCs w:val="24"/>
              </w:rPr>
            </w:pPr>
            <w:r w:rsidRPr="00C66462">
              <w:rPr>
                <w:rFonts w:ascii="Arial" w:eastAsia="Times New Roman" w:hAnsi="Arial" w:cs="Arial"/>
                <w:color w:val="000000"/>
              </w:rPr>
              <w:t>During a previous session, chapters 1 and 2 will have been read. Activate prior knowledge by reiterating key discussion points from the reading and focus students’ comprehension by introducing lesson.</w:t>
            </w:r>
            <w:r w:rsidRPr="00C66462">
              <w:rPr>
                <w:rFonts w:ascii="Arial" w:eastAsia="Times New Roman" w:hAnsi="Arial" w:cs="Arial"/>
                <w:color w:val="000000"/>
              </w:rPr>
              <w:br/>
            </w:r>
          </w:p>
          <w:p w14:paraId="288212F9" w14:textId="77777777" w:rsidR="00C66462" w:rsidRPr="00C66462" w:rsidRDefault="00C66462" w:rsidP="00C66462">
            <w:pPr>
              <w:rPr>
                <w:rFonts w:ascii="Times New Roman" w:eastAsia="Times New Roman" w:hAnsi="Times New Roman"/>
                <w:sz w:val="24"/>
                <w:szCs w:val="24"/>
              </w:rPr>
            </w:pPr>
            <w:r w:rsidRPr="00C66462">
              <w:rPr>
                <w:rFonts w:ascii="Arial" w:eastAsia="Times New Roman" w:hAnsi="Arial" w:cs="Arial"/>
                <w:i/>
                <w:iCs/>
                <w:color w:val="000000"/>
              </w:rPr>
              <w:t xml:space="preserve">“In the first two chapters, we </w:t>
            </w:r>
            <w:proofErr w:type="gramStart"/>
            <w:r w:rsidRPr="00C66462">
              <w:rPr>
                <w:rFonts w:ascii="Arial" w:eastAsia="Times New Roman" w:hAnsi="Arial" w:cs="Arial"/>
                <w:i/>
                <w:iCs/>
                <w:color w:val="000000"/>
              </w:rPr>
              <w:t>were able to</w:t>
            </w:r>
            <w:proofErr w:type="gramEnd"/>
            <w:r w:rsidRPr="00C66462">
              <w:rPr>
                <w:rFonts w:ascii="Arial" w:eastAsia="Times New Roman" w:hAnsi="Arial" w:cs="Arial"/>
                <w:i/>
                <w:iCs/>
                <w:color w:val="000000"/>
              </w:rPr>
              <w:t xml:space="preserve"> gain a lot of information about Jesse, his feelings, and his home life by re-reading the text and searching for things not explicitly stated. We also talked about gender roles, and how they are affecting Jesse’s emotions and behaviors. Keep those two things in mind as we read today, and find out who Leslie is and what role she will play in Jesse’s story. Pay special attention to their interactions, and look for differences in Jesse’s behavior and attitude as compared to chapters 1 and 2.” </w:t>
            </w:r>
          </w:p>
          <w:p w14:paraId="211E938E" w14:textId="77777777" w:rsidR="00C66462" w:rsidRPr="00C66462" w:rsidRDefault="00C66462" w:rsidP="00C66462">
            <w:pPr>
              <w:rPr>
                <w:rFonts w:ascii="Times New Roman" w:eastAsia="Times New Roman" w:hAnsi="Times New Roman"/>
                <w:sz w:val="24"/>
                <w:szCs w:val="24"/>
              </w:rPr>
            </w:pPr>
          </w:p>
          <w:p w14:paraId="2D0F71CC" w14:textId="77777777" w:rsidR="00C66462" w:rsidRPr="00C66462" w:rsidRDefault="00C66462" w:rsidP="00C66462">
            <w:pPr>
              <w:rPr>
                <w:rFonts w:ascii="Times New Roman" w:eastAsia="Times New Roman" w:hAnsi="Times New Roman"/>
                <w:sz w:val="24"/>
                <w:szCs w:val="24"/>
              </w:rPr>
            </w:pPr>
            <w:r w:rsidRPr="00C66462">
              <w:rPr>
                <w:rFonts w:ascii="Arial" w:eastAsia="Times New Roman" w:hAnsi="Arial" w:cs="Arial"/>
                <w:color w:val="000000"/>
              </w:rPr>
              <w:t>During</w:t>
            </w:r>
            <w:proofErr w:type="gramStart"/>
            <w:r w:rsidRPr="00C66462">
              <w:rPr>
                <w:rFonts w:ascii="Arial" w:eastAsia="Times New Roman" w:hAnsi="Arial" w:cs="Arial"/>
                <w:color w:val="000000"/>
              </w:rPr>
              <w:t>:  (</w:t>
            </w:r>
            <w:proofErr w:type="gramEnd"/>
            <w:r w:rsidRPr="00C66462">
              <w:rPr>
                <w:rFonts w:ascii="Arial" w:eastAsia="Times New Roman" w:hAnsi="Arial" w:cs="Arial"/>
                <w:color w:val="000000"/>
              </w:rPr>
              <w:t>30-40 mins)  </w:t>
            </w:r>
          </w:p>
          <w:p w14:paraId="45F5265D" w14:textId="77777777" w:rsidR="00C66462" w:rsidRDefault="00C66462" w:rsidP="00C66462">
            <w:pPr>
              <w:rPr>
                <w:rFonts w:ascii="Times New Roman" w:eastAsia="Times New Roman" w:hAnsi="Times New Roman"/>
                <w:sz w:val="24"/>
                <w:szCs w:val="24"/>
              </w:rPr>
            </w:pPr>
          </w:p>
          <w:p w14:paraId="4FD84874" w14:textId="0A890799" w:rsidR="00C66462" w:rsidRDefault="00C66462" w:rsidP="00C66462">
            <w:pPr>
              <w:rPr>
                <w:rFonts w:ascii="Arial" w:eastAsia="Times New Roman" w:hAnsi="Arial" w:cs="Arial"/>
                <w:color w:val="000000"/>
              </w:rPr>
            </w:pPr>
            <w:r w:rsidRPr="00C66462">
              <w:rPr>
                <w:rFonts w:ascii="Arial" w:eastAsia="Times New Roman" w:hAnsi="Arial" w:cs="Arial"/>
                <w:color w:val="000000"/>
              </w:rPr>
              <w:t xml:space="preserve">Stop at appropriate points to discuss themes/characters, and assess comprehension through student responses. </w:t>
            </w:r>
          </w:p>
          <w:p w14:paraId="3224C7F6" w14:textId="77777777" w:rsidR="00C66462" w:rsidRDefault="00C66462" w:rsidP="00C66462">
            <w:pPr>
              <w:rPr>
                <w:rFonts w:ascii="Arial" w:eastAsia="Times New Roman" w:hAnsi="Arial" w:cs="Arial"/>
                <w:i/>
                <w:iCs/>
                <w:color w:val="000000"/>
              </w:rPr>
            </w:pPr>
          </w:p>
          <w:p w14:paraId="325EB67F" w14:textId="77777777" w:rsidR="00C66462" w:rsidRPr="00C66462" w:rsidRDefault="00C66462" w:rsidP="00C66462">
            <w:pPr>
              <w:pStyle w:val="ListParagraph"/>
              <w:numPr>
                <w:ilvl w:val="0"/>
                <w:numId w:val="9"/>
              </w:numPr>
              <w:rPr>
                <w:rFonts w:ascii="Times New Roman" w:eastAsia="Times New Roman" w:hAnsi="Times New Roman"/>
                <w:sz w:val="24"/>
                <w:szCs w:val="24"/>
              </w:rPr>
            </w:pPr>
            <w:r w:rsidRPr="00C66462">
              <w:rPr>
                <w:rFonts w:ascii="Arial" w:eastAsia="Times New Roman" w:hAnsi="Arial" w:cs="Arial"/>
                <w:i/>
                <w:iCs/>
                <w:color w:val="000000"/>
              </w:rPr>
              <w:t xml:space="preserve">“Why do you think Jesse stood up for Leslie, even though he was upset he lost the race to her?” </w:t>
            </w:r>
          </w:p>
          <w:p w14:paraId="1A02F211" w14:textId="77777777" w:rsidR="00C66462" w:rsidRPr="00C66462" w:rsidRDefault="00C66462" w:rsidP="00C66462">
            <w:pPr>
              <w:pStyle w:val="ListParagraph"/>
              <w:rPr>
                <w:rFonts w:ascii="Times New Roman" w:eastAsia="Times New Roman" w:hAnsi="Times New Roman"/>
                <w:sz w:val="24"/>
                <w:szCs w:val="24"/>
              </w:rPr>
            </w:pPr>
          </w:p>
          <w:p w14:paraId="506A1BFB" w14:textId="4057DD76" w:rsidR="00C66462" w:rsidRPr="00EE464B" w:rsidRDefault="00C66462" w:rsidP="00C66462">
            <w:pPr>
              <w:pStyle w:val="ListParagraph"/>
              <w:numPr>
                <w:ilvl w:val="0"/>
                <w:numId w:val="9"/>
              </w:numPr>
              <w:rPr>
                <w:rFonts w:ascii="Times New Roman" w:eastAsia="Times New Roman" w:hAnsi="Times New Roman"/>
                <w:sz w:val="24"/>
                <w:szCs w:val="24"/>
              </w:rPr>
            </w:pPr>
            <w:r w:rsidRPr="00C66462">
              <w:rPr>
                <w:rFonts w:ascii="Arial" w:eastAsia="Times New Roman" w:hAnsi="Arial" w:cs="Arial"/>
                <w:i/>
                <w:iCs/>
                <w:color w:val="000000"/>
              </w:rPr>
              <w:t>“Jesse and Leslie have both been negatively affected by gender roles and stereotyping. Do you think that has anything to do with Jess ch</w:t>
            </w:r>
            <w:r>
              <w:rPr>
                <w:rFonts w:ascii="Arial" w:eastAsia="Times New Roman" w:hAnsi="Arial" w:cs="Arial"/>
                <w:i/>
                <w:iCs/>
                <w:color w:val="000000"/>
              </w:rPr>
              <w:t xml:space="preserve">anging his mind about Leslie?” </w:t>
            </w:r>
          </w:p>
          <w:p w14:paraId="42670C01" w14:textId="77777777" w:rsidR="00EE464B" w:rsidRPr="00EE464B" w:rsidRDefault="00EE464B" w:rsidP="00EE464B">
            <w:pPr>
              <w:pStyle w:val="ListParagraph"/>
              <w:rPr>
                <w:rFonts w:ascii="Times New Roman" w:eastAsia="Times New Roman" w:hAnsi="Times New Roman"/>
                <w:sz w:val="24"/>
                <w:szCs w:val="24"/>
              </w:rPr>
            </w:pPr>
          </w:p>
          <w:p w14:paraId="05D7C9D8" w14:textId="1123A8B3" w:rsidR="00EE464B" w:rsidRPr="00EE464B" w:rsidRDefault="00EE464B" w:rsidP="00C66462">
            <w:pPr>
              <w:pStyle w:val="ListParagraph"/>
              <w:numPr>
                <w:ilvl w:val="0"/>
                <w:numId w:val="9"/>
              </w:numPr>
              <w:rPr>
                <w:rFonts w:ascii="Arial" w:eastAsia="Times New Roman" w:hAnsi="Arial" w:cs="Arial"/>
                <w:i/>
                <w:szCs w:val="24"/>
              </w:rPr>
            </w:pPr>
            <w:r w:rsidRPr="00EE464B">
              <w:rPr>
                <w:rFonts w:ascii="Arial" w:eastAsia="Times New Roman" w:hAnsi="Arial" w:cs="Arial"/>
                <w:i/>
                <w:szCs w:val="24"/>
              </w:rPr>
              <w:t xml:space="preserve">“How are Jesse and Leslie similar? How are they different? </w:t>
            </w:r>
          </w:p>
          <w:p w14:paraId="5D3138BD" w14:textId="77777777" w:rsidR="00C66462" w:rsidRPr="00C66462" w:rsidRDefault="00C66462" w:rsidP="00C66462">
            <w:pPr>
              <w:pStyle w:val="ListParagraph"/>
              <w:rPr>
                <w:rFonts w:ascii="Times New Roman" w:eastAsia="Times New Roman" w:hAnsi="Times New Roman"/>
                <w:sz w:val="24"/>
                <w:szCs w:val="24"/>
              </w:rPr>
            </w:pPr>
          </w:p>
          <w:p w14:paraId="67B202A6" w14:textId="77777777" w:rsidR="00C66462" w:rsidRDefault="00C66462" w:rsidP="00C66462">
            <w:pPr>
              <w:pStyle w:val="ListParagraph"/>
              <w:numPr>
                <w:ilvl w:val="0"/>
                <w:numId w:val="9"/>
              </w:numPr>
              <w:rPr>
                <w:rFonts w:ascii="Arial" w:eastAsia="Times New Roman" w:hAnsi="Arial" w:cs="Arial"/>
                <w:i/>
                <w:iCs/>
                <w:color w:val="000000"/>
              </w:rPr>
            </w:pPr>
            <w:r w:rsidRPr="00C66462">
              <w:rPr>
                <w:rFonts w:ascii="Arial" w:eastAsia="Times New Roman" w:hAnsi="Arial" w:cs="Arial"/>
                <w:i/>
                <w:iCs/>
                <w:color w:val="000000"/>
              </w:rPr>
              <w:t xml:space="preserve">“Does what other people think of your </w:t>
            </w:r>
            <w:proofErr w:type="gramStart"/>
            <w:r w:rsidRPr="00C66462">
              <w:rPr>
                <w:rFonts w:ascii="Arial" w:eastAsia="Times New Roman" w:hAnsi="Arial" w:cs="Arial"/>
                <w:i/>
                <w:iCs/>
                <w:color w:val="000000"/>
              </w:rPr>
              <w:t>friends</w:t>
            </w:r>
            <w:proofErr w:type="gramEnd"/>
            <w:r w:rsidRPr="00C66462">
              <w:rPr>
                <w:rFonts w:ascii="Arial" w:eastAsia="Times New Roman" w:hAnsi="Arial" w:cs="Arial"/>
                <w:i/>
                <w:iCs/>
                <w:color w:val="000000"/>
              </w:rPr>
              <w:t xml:space="preserve"> matter? Is it weird for boys and girls to be friends?” </w:t>
            </w:r>
          </w:p>
          <w:p w14:paraId="331C830E" w14:textId="77777777" w:rsidR="00C66462" w:rsidRPr="00C66462" w:rsidRDefault="00C66462" w:rsidP="00C66462">
            <w:pPr>
              <w:pStyle w:val="ListParagraph"/>
              <w:rPr>
                <w:rFonts w:ascii="Arial" w:eastAsia="Times New Roman" w:hAnsi="Arial" w:cs="Arial"/>
                <w:i/>
                <w:iCs/>
                <w:color w:val="000000"/>
              </w:rPr>
            </w:pPr>
          </w:p>
          <w:p w14:paraId="03E0707F" w14:textId="37AFA0A1" w:rsidR="00C66462" w:rsidRPr="00C66462" w:rsidRDefault="00C66462" w:rsidP="00C66462">
            <w:pPr>
              <w:pStyle w:val="ListParagraph"/>
              <w:numPr>
                <w:ilvl w:val="0"/>
                <w:numId w:val="9"/>
              </w:numPr>
              <w:rPr>
                <w:rFonts w:ascii="Arial" w:eastAsia="Times New Roman" w:hAnsi="Arial" w:cs="Arial"/>
                <w:i/>
                <w:iCs/>
                <w:color w:val="000000"/>
              </w:rPr>
            </w:pPr>
            <w:r w:rsidRPr="00C66462">
              <w:rPr>
                <w:rFonts w:ascii="Arial" w:eastAsia="Times New Roman" w:hAnsi="Arial" w:cs="Arial"/>
                <w:i/>
                <w:iCs/>
                <w:color w:val="000000"/>
              </w:rPr>
              <w:t xml:space="preserve">“How does the text help us come to these conclusions?” </w:t>
            </w:r>
            <w:r w:rsidRPr="00C66462">
              <w:rPr>
                <w:rFonts w:ascii="Arial" w:eastAsia="Times New Roman" w:hAnsi="Arial" w:cs="Arial"/>
                <w:i/>
                <w:iCs/>
                <w:color w:val="000000"/>
              </w:rPr>
              <w:br/>
            </w:r>
            <w:r w:rsidRPr="00C66462">
              <w:rPr>
                <w:rFonts w:ascii="Arial" w:eastAsia="Times New Roman" w:hAnsi="Arial" w:cs="Arial"/>
                <w:i/>
                <w:iCs/>
                <w:color w:val="000000"/>
              </w:rPr>
              <w:br/>
            </w:r>
          </w:p>
          <w:p w14:paraId="54487940" w14:textId="77777777" w:rsidR="00C66462" w:rsidRPr="00C66462" w:rsidRDefault="00C66462" w:rsidP="00C66462">
            <w:pPr>
              <w:spacing w:after="240"/>
              <w:rPr>
                <w:rFonts w:ascii="Times New Roman" w:eastAsia="Times New Roman" w:hAnsi="Times New Roman"/>
                <w:sz w:val="24"/>
                <w:szCs w:val="24"/>
              </w:rPr>
            </w:pPr>
          </w:p>
          <w:p w14:paraId="7B607729" w14:textId="77777777" w:rsidR="00C66462" w:rsidRPr="00C66462" w:rsidRDefault="00C66462" w:rsidP="00C66462">
            <w:pPr>
              <w:rPr>
                <w:rFonts w:ascii="Times New Roman" w:eastAsia="Times New Roman" w:hAnsi="Times New Roman"/>
                <w:sz w:val="24"/>
                <w:szCs w:val="24"/>
              </w:rPr>
            </w:pPr>
            <w:r w:rsidRPr="00C66462">
              <w:rPr>
                <w:rFonts w:ascii="Arial" w:eastAsia="Times New Roman" w:hAnsi="Arial" w:cs="Arial"/>
                <w:color w:val="000000"/>
              </w:rPr>
              <w:t>After: (45 mins)  </w:t>
            </w:r>
          </w:p>
          <w:p w14:paraId="178C8DCF" w14:textId="77777777" w:rsidR="00EE464B" w:rsidRDefault="00C66462" w:rsidP="00C66462">
            <w:pPr>
              <w:rPr>
                <w:rFonts w:ascii="Arial" w:eastAsia="Times New Roman" w:hAnsi="Arial" w:cs="Arial"/>
                <w:color w:val="000000"/>
              </w:rPr>
            </w:pPr>
            <w:r w:rsidRPr="00C66462">
              <w:rPr>
                <w:rFonts w:ascii="Arial" w:eastAsia="Times New Roman" w:hAnsi="Arial" w:cs="Arial"/>
                <w:color w:val="000000"/>
              </w:rPr>
              <w:t xml:space="preserve">Pass out Character Mapping activity and reading response. </w:t>
            </w:r>
            <w:r w:rsidR="00C948EA">
              <w:rPr>
                <w:rFonts w:ascii="Arial" w:eastAsia="Times New Roman" w:hAnsi="Arial" w:cs="Arial"/>
                <w:color w:val="000000"/>
              </w:rPr>
              <w:t xml:space="preserve">Explain. </w:t>
            </w:r>
            <w:r w:rsidR="00C948EA">
              <w:rPr>
                <w:rFonts w:ascii="Arial" w:eastAsia="Times New Roman" w:hAnsi="Arial" w:cs="Arial"/>
                <w:color w:val="000000"/>
              </w:rPr>
              <w:br/>
              <w:t xml:space="preserve"> </w:t>
            </w:r>
          </w:p>
          <w:p w14:paraId="78133519" w14:textId="6E7B4FAE" w:rsidR="00690FD4" w:rsidRPr="00690FD4" w:rsidRDefault="00C948EA" w:rsidP="00C66462">
            <w:pPr>
              <w:rPr>
                <w:rFonts w:ascii="Arial" w:eastAsia="Times New Roman" w:hAnsi="Arial" w:cs="Arial"/>
                <w:b/>
                <w:color w:val="000000"/>
              </w:rPr>
            </w:pPr>
            <w:r>
              <w:rPr>
                <w:rFonts w:ascii="Arial" w:eastAsia="Times New Roman" w:hAnsi="Arial" w:cs="Arial"/>
                <w:color w:val="000000"/>
              </w:rPr>
              <w:t>“</w:t>
            </w:r>
            <w:r>
              <w:rPr>
                <w:rFonts w:ascii="Arial" w:eastAsia="Times New Roman" w:hAnsi="Arial" w:cs="Arial"/>
                <w:i/>
                <w:color w:val="000000"/>
              </w:rPr>
              <w:t xml:space="preserve">Based on the discussion we’ve had and the chapter’s we’ve read, we’re going to create a character map for Jesse. Identify three traits you believe Jesse possesses and support your answers with text evidence. Let’s try to think beyond what we are directly told in the story. For </w:t>
            </w:r>
            <w:r w:rsidR="00EE464B">
              <w:rPr>
                <w:rFonts w:ascii="Arial" w:eastAsia="Times New Roman" w:hAnsi="Arial" w:cs="Arial"/>
                <w:i/>
                <w:color w:val="000000"/>
              </w:rPr>
              <w:t>example, the author explicitly tells us that Jesse is an artist, so listing “artistic” will not work! However, y</w:t>
            </w:r>
            <w:r>
              <w:rPr>
                <w:rFonts w:ascii="Arial" w:eastAsia="Times New Roman" w:hAnsi="Arial" w:cs="Arial"/>
                <w:i/>
                <w:color w:val="000000"/>
              </w:rPr>
              <w:t>ou could say that he is creative, and use t</w:t>
            </w:r>
            <w:r w:rsidR="00EE464B">
              <w:rPr>
                <w:rFonts w:ascii="Arial" w:eastAsia="Times New Roman" w:hAnsi="Arial" w:cs="Arial"/>
                <w:i/>
                <w:color w:val="000000"/>
              </w:rPr>
              <w:t>he text explaining his artwork</w:t>
            </w:r>
            <w:r>
              <w:rPr>
                <w:rFonts w:ascii="Arial" w:eastAsia="Times New Roman" w:hAnsi="Arial" w:cs="Arial"/>
                <w:i/>
                <w:color w:val="000000"/>
              </w:rPr>
              <w:t xml:space="preserve"> as evidence. You will use your character maps to complete the Reading Response in your journals</w:t>
            </w:r>
            <w:r w:rsidR="00EE464B">
              <w:rPr>
                <w:rFonts w:ascii="Arial" w:eastAsia="Times New Roman" w:hAnsi="Arial" w:cs="Arial"/>
                <w:i/>
                <w:color w:val="000000"/>
              </w:rPr>
              <w:t>. Again, we are analyzing the text for deeper meaning, so try to</w:t>
            </w:r>
            <w:r w:rsidR="00690FD4">
              <w:rPr>
                <w:rFonts w:ascii="Arial" w:eastAsia="Times New Roman" w:hAnsi="Arial" w:cs="Arial"/>
                <w:i/>
                <w:color w:val="000000"/>
              </w:rPr>
              <w:t xml:space="preserve"> support your answers with text.” </w:t>
            </w:r>
            <w:r w:rsidR="00690FD4">
              <w:rPr>
                <w:rFonts w:ascii="Arial" w:eastAsia="Times New Roman" w:hAnsi="Arial" w:cs="Arial"/>
                <w:i/>
                <w:color w:val="000000"/>
              </w:rPr>
              <w:br/>
            </w:r>
            <w:r w:rsidR="00690FD4">
              <w:rPr>
                <w:rFonts w:ascii="Arial" w:eastAsia="Times New Roman" w:hAnsi="Arial" w:cs="Arial"/>
                <w:i/>
                <w:color w:val="000000"/>
              </w:rPr>
              <w:br/>
            </w:r>
            <w:r w:rsidR="00690FD4" w:rsidRPr="00690FD4">
              <w:rPr>
                <w:rFonts w:ascii="Arial" w:eastAsia="Times New Roman" w:hAnsi="Arial" w:cs="Arial"/>
                <w:b/>
                <w:color w:val="000000"/>
              </w:rPr>
              <w:t>Reading Response</w:t>
            </w:r>
            <w:r w:rsidR="00690FD4">
              <w:rPr>
                <w:rFonts w:ascii="Arial" w:eastAsia="Times New Roman" w:hAnsi="Arial" w:cs="Arial"/>
                <w:b/>
                <w:color w:val="000000"/>
              </w:rPr>
              <w:t xml:space="preserve"> Prompt</w:t>
            </w:r>
            <w:r w:rsidR="00690FD4" w:rsidRPr="00690FD4">
              <w:rPr>
                <w:rFonts w:ascii="Arial" w:eastAsia="Times New Roman" w:hAnsi="Arial" w:cs="Arial"/>
                <w:b/>
                <w:color w:val="000000"/>
              </w:rPr>
              <w:t xml:space="preserve">:  </w:t>
            </w:r>
          </w:p>
          <w:p w14:paraId="6FE266AB" w14:textId="14B0EC41" w:rsidR="00690FD4" w:rsidRPr="00C66462" w:rsidRDefault="00690FD4" w:rsidP="00C66462">
            <w:pPr>
              <w:rPr>
                <w:rFonts w:ascii="Arial" w:eastAsia="Times New Roman" w:hAnsi="Arial" w:cs="Arial"/>
                <w:b/>
                <w:color w:val="000000"/>
              </w:rPr>
            </w:pPr>
            <w:r w:rsidRPr="00690FD4">
              <w:rPr>
                <w:rFonts w:ascii="Arial" w:eastAsia="Times New Roman" w:hAnsi="Arial" w:cs="Arial"/>
                <w:b/>
                <w:color w:val="000000"/>
              </w:rPr>
              <w:t xml:space="preserve">                             Do you think being friends with Leslie will be good for Jesse? </w:t>
            </w:r>
          </w:p>
          <w:p w14:paraId="26F91DF8" w14:textId="77777777" w:rsidR="00C66462" w:rsidRPr="00C66462" w:rsidRDefault="00C66462" w:rsidP="00C66462">
            <w:pPr>
              <w:rPr>
                <w:rFonts w:ascii="Times New Roman" w:eastAsia="Times New Roman" w:hAnsi="Times New Roman"/>
                <w:sz w:val="24"/>
                <w:szCs w:val="24"/>
              </w:rPr>
            </w:pPr>
          </w:p>
          <w:p w14:paraId="3DFF6E4A" w14:textId="3CD826E1" w:rsidR="00C66462" w:rsidRPr="00C66462" w:rsidRDefault="00EE464B" w:rsidP="00C66462">
            <w:pPr>
              <w:rPr>
                <w:rFonts w:ascii="Times New Roman" w:eastAsia="Times New Roman" w:hAnsi="Times New Roman"/>
                <w:sz w:val="24"/>
                <w:szCs w:val="24"/>
              </w:rPr>
            </w:pPr>
            <w:r>
              <w:rPr>
                <w:rFonts w:ascii="Arial" w:eastAsia="Times New Roman" w:hAnsi="Arial" w:cs="Arial"/>
                <w:color w:val="000000"/>
              </w:rPr>
              <w:t>Teacher will w</w:t>
            </w:r>
            <w:r w:rsidR="00C66462" w:rsidRPr="00C66462">
              <w:rPr>
                <w:rFonts w:ascii="Arial" w:eastAsia="Times New Roman" w:hAnsi="Arial" w:cs="Arial"/>
                <w:color w:val="000000"/>
              </w:rPr>
              <w:t xml:space="preserve">alk around the room, monitoring student progress, and coming together if students are struggling with a </w:t>
            </w:r>
            <w:proofErr w:type="gramStart"/>
            <w:r w:rsidR="00C66462" w:rsidRPr="00C66462">
              <w:rPr>
                <w:rFonts w:ascii="Arial" w:eastAsia="Times New Roman" w:hAnsi="Arial" w:cs="Arial"/>
                <w:color w:val="000000"/>
              </w:rPr>
              <w:t>particular piece</w:t>
            </w:r>
            <w:proofErr w:type="gramEnd"/>
            <w:r w:rsidR="00C66462" w:rsidRPr="00C66462">
              <w:rPr>
                <w:rFonts w:ascii="Arial" w:eastAsia="Times New Roman" w:hAnsi="Arial" w:cs="Arial"/>
                <w:color w:val="000000"/>
              </w:rPr>
              <w:t xml:space="preserve"> of the assignment. </w:t>
            </w:r>
            <w:r>
              <w:rPr>
                <w:rFonts w:ascii="Arial" w:eastAsia="Times New Roman" w:hAnsi="Arial" w:cs="Arial"/>
                <w:color w:val="000000"/>
              </w:rPr>
              <w:t xml:space="preserve">After completion of character map and reading response, students will turn in work to the teacher, who will provide feedback in the journal. </w:t>
            </w:r>
          </w:p>
          <w:p w14:paraId="1D84BB11" w14:textId="77777777" w:rsidR="00C66462" w:rsidRDefault="00C66462" w:rsidP="00194BC8">
            <w:pPr>
              <w:rPr>
                <w:b/>
                <w:sz w:val="24"/>
                <w:szCs w:val="24"/>
              </w:rPr>
            </w:pPr>
          </w:p>
          <w:p w14:paraId="297D699B" w14:textId="77777777" w:rsidR="00BD37BE" w:rsidRDefault="00BD37BE" w:rsidP="00194BC8">
            <w:pPr>
              <w:rPr>
                <w:b/>
                <w:sz w:val="24"/>
                <w:szCs w:val="24"/>
              </w:rPr>
            </w:pPr>
          </w:p>
          <w:p w14:paraId="4B491628" w14:textId="77777777" w:rsidR="00210B00" w:rsidRDefault="00210B00" w:rsidP="00194BC8">
            <w:pPr>
              <w:rPr>
                <w:b/>
                <w:sz w:val="24"/>
                <w:szCs w:val="24"/>
              </w:rPr>
            </w:pPr>
          </w:p>
        </w:tc>
      </w:tr>
      <w:tr w:rsidR="00BD37BE" w14:paraId="764BF4D2" w14:textId="77777777" w:rsidTr="00B44502">
        <w:trPr>
          <w:trHeight w:val="740"/>
        </w:trPr>
        <w:tc>
          <w:tcPr>
            <w:tcW w:w="10985" w:type="dxa"/>
            <w:gridSpan w:val="3"/>
          </w:tcPr>
          <w:p w14:paraId="386A4EC5" w14:textId="77777777" w:rsidR="00BD37BE" w:rsidRDefault="00210B00" w:rsidP="00194BC8">
            <w:pPr>
              <w:rPr>
                <w:b/>
                <w:sz w:val="24"/>
                <w:szCs w:val="24"/>
              </w:rPr>
            </w:pPr>
            <w:r>
              <w:rPr>
                <w:b/>
                <w:sz w:val="24"/>
                <w:szCs w:val="24"/>
              </w:rPr>
              <w:lastRenderedPageBreak/>
              <w:t>Reflections and Documentation/Evidence of Lesson Effectiveness</w:t>
            </w:r>
          </w:p>
          <w:p w14:paraId="0DAAA17E" w14:textId="244F9452" w:rsidR="00F210B3" w:rsidRDefault="00F210B3" w:rsidP="00F210B3">
            <w:pPr>
              <w:rPr>
                <w:sz w:val="24"/>
                <w:szCs w:val="24"/>
              </w:rPr>
            </w:pPr>
            <w:r>
              <w:rPr>
                <w:sz w:val="24"/>
                <w:szCs w:val="24"/>
              </w:rPr>
              <w:t xml:space="preserve">Reflections: </w:t>
            </w:r>
            <w:r>
              <w:rPr>
                <w:sz w:val="24"/>
                <w:szCs w:val="24"/>
              </w:rPr>
              <w:br/>
            </w:r>
            <w:r w:rsidR="00EE464B">
              <w:rPr>
                <w:sz w:val="24"/>
                <w:szCs w:val="24"/>
              </w:rPr>
              <w:t xml:space="preserve">I love this book for so many reasons and I believe there are multiple ways to utilize it within the classroom. Students can </w:t>
            </w:r>
            <w:proofErr w:type="gramStart"/>
            <w:r w:rsidR="00EE464B">
              <w:rPr>
                <w:sz w:val="24"/>
                <w:szCs w:val="24"/>
              </w:rPr>
              <w:t>compare and contrast</w:t>
            </w:r>
            <w:proofErr w:type="gramEnd"/>
            <w:r w:rsidR="00EE464B">
              <w:rPr>
                <w:sz w:val="24"/>
                <w:szCs w:val="24"/>
              </w:rPr>
              <w:t xml:space="preserve"> the social structure of </w:t>
            </w:r>
            <w:r>
              <w:rPr>
                <w:sz w:val="24"/>
                <w:szCs w:val="24"/>
              </w:rPr>
              <w:t xml:space="preserve">today with that in the story, connect with personal experiences of tragedy and grief, as well as practice identifying and interpreting literary devices such as foreshadowing. </w:t>
            </w:r>
            <w:r w:rsidRPr="00F210B3">
              <w:rPr>
                <w:sz w:val="20"/>
                <w:szCs w:val="24"/>
              </w:rPr>
              <w:t xml:space="preserve">I purposefully chose a </w:t>
            </w:r>
            <w:proofErr w:type="gramStart"/>
            <w:r w:rsidRPr="00F210B3">
              <w:rPr>
                <w:sz w:val="20"/>
                <w:szCs w:val="24"/>
              </w:rPr>
              <w:t>higher grade</w:t>
            </w:r>
            <w:proofErr w:type="gramEnd"/>
            <w:r w:rsidRPr="00F210B3">
              <w:rPr>
                <w:sz w:val="20"/>
                <w:szCs w:val="24"/>
              </w:rPr>
              <w:t xml:space="preserve"> level than I normally would with a more challenging text, so hopefully it’s not a complete flop! </w:t>
            </w:r>
          </w:p>
          <w:p w14:paraId="7B90CFBE" w14:textId="77777777" w:rsidR="00F210B3" w:rsidRDefault="00F210B3" w:rsidP="00F210B3">
            <w:pPr>
              <w:rPr>
                <w:sz w:val="24"/>
                <w:szCs w:val="24"/>
              </w:rPr>
            </w:pPr>
          </w:p>
          <w:p w14:paraId="4165B7E0" w14:textId="722EE4C3" w:rsidR="00F210B3" w:rsidRPr="00F210B3" w:rsidRDefault="00F210B3" w:rsidP="00F210B3">
            <w:pPr>
              <w:rPr>
                <w:sz w:val="24"/>
                <w:szCs w:val="24"/>
              </w:rPr>
            </w:pPr>
            <w:proofErr w:type="gramStart"/>
            <w:r>
              <w:rPr>
                <w:sz w:val="24"/>
                <w:szCs w:val="24"/>
              </w:rPr>
              <w:t>In order to</w:t>
            </w:r>
            <w:proofErr w:type="gramEnd"/>
            <w:r>
              <w:rPr>
                <w:sz w:val="24"/>
                <w:szCs w:val="24"/>
              </w:rPr>
              <w:t xml:space="preserve"> gauge the success of this lesson, I will compare student responses within the journals to that of the discussion, to determine if students have difficulties with the concepts or the method of assessment. I will also evaluate the validity of the text evidence chosen by students in relevance to their inferences and conclusions. </w:t>
            </w:r>
          </w:p>
        </w:tc>
      </w:tr>
    </w:tbl>
    <w:p w14:paraId="5AFC246F" w14:textId="6007FB37" w:rsidR="00BD37BE" w:rsidRDefault="00BD37BE" w:rsidP="00BD37BE">
      <w:pPr>
        <w:jc w:val="center"/>
        <w:rPr>
          <w:b/>
          <w:sz w:val="24"/>
          <w:szCs w:val="24"/>
        </w:rPr>
      </w:pPr>
    </w:p>
    <w:p w14:paraId="2D3D5116" w14:textId="245C863F" w:rsidR="00690FD4" w:rsidRDefault="00690FD4" w:rsidP="00BD37BE">
      <w:pPr>
        <w:jc w:val="center"/>
        <w:rPr>
          <w:b/>
          <w:sz w:val="24"/>
          <w:szCs w:val="24"/>
        </w:rPr>
      </w:pPr>
    </w:p>
    <w:p w14:paraId="0C96DCC8" w14:textId="12A0997C" w:rsidR="00690FD4" w:rsidRDefault="00690FD4" w:rsidP="00BD37BE">
      <w:pPr>
        <w:jc w:val="center"/>
        <w:rPr>
          <w:b/>
          <w:sz w:val="24"/>
          <w:szCs w:val="24"/>
        </w:rPr>
      </w:pPr>
    </w:p>
    <w:p w14:paraId="362CDFB2" w14:textId="728E8B99" w:rsidR="00690FD4" w:rsidRDefault="00690FD4" w:rsidP="00BD37BE">
      <w:pPr>
        <w:jc w:val="center"/>
        <w:rPr>
          <w:b/>
          <w:sz w:val="24"/>
          <w:szCs w:val="24"/>
        </w:rPr>
      </w:pPr>
    </w:p>
    <w:p w14:paraId="618E67EA" w14:textId="2F355540" w:rsidR="00690FD4" w:rsidRDefault="00690FD4" w:rsidP="00BD37BE">
      <w:pPr>
        <w:jc w:val="center"/>
        <w:rPr>
          <w:b/>
          <w:sz w:val="24"/>
          <w:szCs w:val="24"/>
        </w:rPr>
      </w:pPr>
    </w:p>
    <w:p w14:paraId="2C14388A" w14:textId="1EC9DA21" w:rsidR="00690FD4" w:rsidRDefault="00690FD4" w:rsidP="00BD37BE">
      <w:pPr>
        <w:jc w:val="center"/>
        <w:rPr>
          <w:b/>
          <w:sz w:val="24"/>
          <w:szCs w:val="24"/>
        </w:rPr>
      </w:pPr>
    </w:p>
    <w:p w14:paraId="40C1EF37" w14:textId="6B02F8E7" w:rsidR="00690FD4" w:rsidRDefault="00690FD4" w:rsidP="00BD37BE">
      <w:pPr>
        <w:jc w:val="center"/>
        <w:rPr>
          <w:b/>
          <w:sz w:val="24"/>
          <w:szCs w:val="24"/>
        </w:rPr>
      </w:pPr>
    </w:p>
    <w:p w14:paraId="6C13B3A5" w14:textId="4ADFB95A" w:rsidR="00690FD4" w:rsidRDefault="00690FD4" w:rsidP="00BD37BE">
      <w:pPr>
        <w:jc w:val="center"/>
        <w:rPr>
          <w:b/>
          <w:sz w:val="24"/>
          <w:szCs w:val="24"/>
        </w:rPr>
      </w:pPr>
    </w:p>
    <w:p w14:paraId="03D687A4" w14:textId="581E5F2A" w:rsidR="00690FD4" w:rsidRDefault="00690FD4" w:rsidP="00BD37BE">
      <w:pPr>
        <w:jc w:val="center"/>
        <w:rPr>
          <w:b/>
          <w:sz w:val="24"/>
          <w:szCs w:val="24"/>
        </w:rPr>
      </w:pPr>
    </w:p>
    <w:p w14:paraId="2035BE21" w14:textId="48CBB2BB" w:rsidR="00690FD4" w:rsidRDefault="00690FD4" w:rsidP="00BD37BE">
      <w:pPr>
        <w:jc w:val="center"/>
        <w:rPr>
          <w:b/>
          <w:sz w:val="24"/>
          <w:szCs w:val="24"/>
        </w:rPr>
      </w:pPr>
    </w:p>
    <w:p w14:paraId="4994995C" w14:textId="64CC27B3" w:rsidR="00690FD4" w:rsidRDefault="00690FD4" w:rsidP="00BD37BE">
      <w:pPr>
        <w:jc w:val="center"/>
        <w:rPr>
          <w:b/>
          <w:sz w:val="24"/>
          <w:szCs w:val="24"/>
        </w:rPr>
      </w:pPr>
    </w:p>
    <w:p w14:paraId="071BF099" w14:textId="55E9C6A4" w:rsidR="00690FD4" w:rsidRDefault="00690FD4" w:rsidP="00BD37BE">
      <w:pPr>
        <w:jc w:val="center"/>
        <w:rPr>
          <w:b/>
          <w:sz w:val="24"/>
          <w:szCs w:val="24"/>
        </w:rPr>
      </w:pPr>
    </w:p>
    <w:p w14:paraId="0476701A" w14:textId="4EB745D9" w:rsidR="00690FD4" w:rsidRDefault="00690FD4" w:rsidP="00BD37BE">
      <w:pPr>
        <w:jc w:val="center"/>
        <w:rPr>
          <w:b/>
          <w:sz w:val="24"/>
          <w:szCs w:val="24"/>
        </w:rPr>
      </w:pPr>
    </w:p>
    <w:p w14:paraId="67FF7CB5" w14:textId="4F6014A7" w:rsidR="00690FD4" w:rsidRDefault="00690FD4" w:rsidP="00BD37BE">
      <w:pPr>
        <w:jc w:val="center"/>
        <w:rPr>
          <w:b/>
          <w:sz w:val="24"/>
          <w:szCs w:val="24"/>
        </w:rPr>
      </w:pPr>
    </w:p>
    <w:p w14:paraId="34052FE6" w14:textId="460B4D3E" w:rsidR="00690FD4" w:rsidRDefault="00690FD4" w:rsidP="00BD37BE">
      <w:pPr>
        <w:jc w:val="center"/>
        <w:rPr>
          <w:b/>
          <w:sz w:val="24"/>
          <w:szCs w:val="24"/>
        </w:rPr>
      </w:pPr>
    </w:p>
    <w:p w14:paraId="3A9F1053" w14:textId="034220F7" w:rsidR="00690FD4" w:rsidRDefault="00690FD4" w:rsidP="00BD37BE">
      <w:pPr>
        <w:jc w:val="center"/>
        <w:rPr>
          <w:b/>
          <w:sz w:val="24"/>
          <w:szCs w:val="24"/>
        </w:rPr>
      </w:pPr>
    </w:p>
    <w:p w14:paraId="1AF74AEC" w14:textId="1C01F324" w:rsidR="00690FD4" w:rsidRDefault="00690FD4" w:rsidP="00BD37BE">
      <w:pPr>
        <w:jc w:val="center"/>
        <w:rPr>
          <w:b/>
          <w:sz w:val="24"/>
          <w:szCs w:val="24"/>
        </w:rPr>
      </w:pPr>
    </w:p>
    <w:p w14:paraId="11D9676D" w14:textId="5C616EAD" w:rsidR="00690FD4" w:rsidRDefault="00690FD4" w:rsidP="00BD37BE">
      <w:pPr>
        <w:jc w:val="center"/>
        <w:rPr>
          <w:b/>
          <w:sz w:val="24"/>
          <w:szCs w:val="24"/>
        </w:rPr>
      </w:pPr>
    </w:p>
    <w:p w14:paraId="20DFD7E3" w14:textId="4669EEAA" w:rsidR="00690FD4" w:rsidRDefault="00690FD4" w:rsidP="00BD37BE">
      <w:pPr>
        <w:jc w:val="center"/>
        <w:rPr>
          <w:b/>
          <w:sz w:val="24"/>
          <w:szCs w:val="24"/>
        </w:rPr>
      </w:pPr>
    </w:p>
    <w:p w14:paraId="68F5C95F" w14:textId="383B24A5" w:rsidR="00690FD4" w:rsidRDefault="00690FD4" w:rsidP="00BD37BE">
      <w:pPr>
        <w:jc w:val="center"/>
        <w:rPr>
          <w:b/>
          <w:sz w:val="24"/>
          <w:szCs w:val="24"/>
        </w:rPr>
      </w:pPr>
    </w:p>
    <w:p w14:paraId="4FF98D55" w14:textId="33AFC2FB" w:rsidR="00690FD4" w:rsidRDefault="00690FD4" w:rsidP="00BD37BE">
      <w:pPr>
        <w:jc w:val="center"/>
        <w:rPr>
          <w:b/>
          <w:sz w:val="24"/>
          <w:szCs w:val="24"/>
        </w:rPr>
      </w:pPr>
    </w:p>
    <w:p w14:paraId="78D7ED7F" w14:textId="0EBF2AEF" w:rsidR="00690FD4" w:rsidRDefault="00690FD4" w:rsidP="00BD37BE">
      <w:pPr>
        <w:jc w:val="center"/>
        <w:rPr>
          <w:b/>
          <w:sz w:val="24"/>
          <w:szCs w:val="24"/>
        </w:rPr>
      </w:pPr>
    </w:p>
    <w:p w14:paraId="56DEC7CC" w14:textId="3BA3C70F" w:rsidR="00690FD4" w:rsidRDefault="00690FD4" w:rsidP="00BD37BE">
      <w:pPr>
        <w:jc w:val="center"/>
        <w:rPr>
          <w:b/>
          <w:sz w:val="24"/>
          <w:szCs w:val="24"/>
        </w:rPr>
      </w:pPr>
    </w:p>
    <w:p w14:paraId="15185E26" w14:textId="62E08728" w:rsidR="00690FD4" w:rsidRDefault="00690FD4" w:rsidP="00BD37BE">
      <w:pPr>
        <w:jc w:val="center"/>
        <w:rPr>
          <w:b/>
          <w:sz w:val="24"/>
          <w:szCs w:val="24"/>
        </w:rPr>
      </w:pPr>
    </w:p>
    <w:p w14:paraId="5AAE01F1" w14:textId="608D506B" w:rsidR="00690FD4" w:rsidRDefault="00690FD4" w:rsidP="00BD37BE">
      <w:pPr>
        <w:jc w:val="center"/>
        <w:rPr>
          <w:b/>
          <w:sz w:val="24"/>
          <w:szCs w:val="24"/>
        </w:rPr>
      </w:pPr>
    </w:p>
    <w:p w14:paraId="2852F8DB" w14:textId="1221B730" w:rsidR="00690FD4" w:rsidRDefault="00690FD4" w:rsidP="00BD37BE">
      <w:pPr>
        <w:jc w:val="center"/>
        <w:rPr>
          <w:b/>
          <w:sz w:val="24"/>
          <w:szCs w:val="24"/>
        </w:rPr>
      </w:pPr>
    </w:p>
    <w:p w14:paraId="327D66CF" w14:textId="0FDDD9C9" w:rsidR="00690FD4" w:rsidRDefault="00690FD4" w:rsidP="00BD37BE">
      <w:pPr>
        <w:jc w:val="center"/>
        <w:rPr>
          <w:b/>
          <w:sz w:val="24"/>
          <w:szCs w:val="24"/>
        </w:rPr>
      </w:pPr>
    </w:p>
    <w:p w14:paraId="4CF8AB8A" w14:textId="7AD9BDD2" w:rsidR="00690FD4" w:rsidRDefault="00690FD4" w:rsidP="00BD37BE">
      <w:pPr>
        <w:jc w:val="center"/>
        <w:rPr>
          <w:b/>
          <w:sz w:val="24"/>
          <w:szCs w:val="24"/>
        </w:rPr>
      </w:pPr>
    </w:p>
    <w:p w14:paraId="0E5428B0" w14:textId="4DA9A41B" w:rsidR="00690FD4" w:rsidRDefault="00690FD4" w:rsidP="00BD37BE">
      <w:pPr>
        <w:jc w:val="center"/>
        <w:rPr>
          <w:b/>
          <w:sz w:val="24"/>
          <w:szCs w:val="24"/>
        </w:rPr>
      </w:pPr>
    </w:p>
    <w:p w14:paraId="0009742F" w14:textId="05BAD06C" w:rsidR="00690FD4" w:rsidRDefault="00690FD4" w:rsidP="00BD37BE">
      <w:pPr>
        <w:jc w:val="center"/>
        <w:rPr>
          <w:b/>
          <w:sz w:val="24"/>
          <w:szCs w:val="24"/>
        </w:rPr>
      </w:pPr>
    </w:p>
    <w:p w14:paraId="6ADA6C31" w14:textId="58757AB2" w:rsidR="00690FD4" w:rsidRDefault="00690FD4" w:rsidP="00BD37BE">
      <w:pPr>
        <w:jc w:val="center"/>
        <w:rPr>
          <w:b/>
          <w:sz w:val="24"/>
          <w:szCs w:val="24"/>
        </w:rPr>
      </w:pPr>
    </w:p>
    <w:p w14:paraId="2DF0DFD9" w14:textId="0CC851DD" w:rsidR="00690FD4" w:rsidRDefault="00690FD4" w:rsidP="00BD37BE">
      <w:pPr>
        <w:jc w:val="center"/>
        <w:rPr>
          <w:b/>
          <w:sz w:val="24"/>
          <w:szCs w:val="24"/>
        </w:rPr>
      </w:pPr>
    </w:p>
    <w:p w14:paraId="7B436953" w14:textId="1DA0519A" w:rsidR="00690FD4" w:rsidRPr="0084017A" w:rsidRDefault="00690FD4" w:rsidP="00BD37BE">
      <w:pPr>
        <w:jc w:val="center"/>
        <w:rPr>
          <w:b/>
          <w:sz w:val="24"/>
          <w:szCs w:val="24"/>
        </w:rPr>
      </w:pPr>
      <w:r>
        <w:rPr>
          <w:b/>
          <w:noProof/>
          <w:sz w:val="24"/>
          <w:szCs w:val="24"/>
        </w:rPr>
        <w:lastRenderedPageBreak/>
        <w:drawing>
          <wp:inline distT="0" distB="0" distL="0" distR="0" wp14:anchorId="2A674043" wp14:editId="41091949">
            <wp:extent cx="5943600" cy="464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2014-04-01-at-5.44.21-P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649470"/>
                    </a:xfrm>
                    <a:prstGeom prst="rect">
                      <a:avLst/>
                    </a:prstGeom>
                  </pic:spPr>
                </pic:pic>
              </a:graphicData>
            </a:graphic>
          </wp:inline>
        </w:drawing>
      </w:r>
    </w:p>
    <w:sectPr w:rsidR="00690FD4" w:rsidRPr="0084017A" w:rsidSect="00BD37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22AC" w14:textId="77777777" w:rsidR="00C857BB" w:rsidRDefault="00C857BB" w:rsidP="00BD37BE">
      <w:r>
        <w:separator/>
      </w:r>
    </w:p>
  </w:endnote>
  <w:endnote w:type="continuationSeparator" w:id="0">
    <w:p w14:paraId="6862A2E1" w14:textId="77777777" w:rsidR="00C857BB" w:rsidRDefault="00C857BB" w:rsidP="00B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CF06" w14:textId="77777777" w:rsidR="00C02BEE" w:rsidRDefault="00C02BEE">
    <w:pPr>
      <w:pStyle w:val="Footer"/>
    </w:pPr>
    <w:r>
      <w:t>Revised: 9/23/2016</w:t>
    </w:r>
  </w:p>
  <w:p w14:paraId="5D49D738" w14:textId="77777777" w:rsidR="00494AF9" w:rsidRDefault="00494A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A76D5" w14:textId="77777777" w:rsidR="00C857BB" w:rsidRDefault="00C857BB" w:rsidP="00BD37BE">
      <w:r>
        <w:separator/>
      </w:r>
    </w:p>
  </w:footnote>
  <w:footnote w:type="continuationSeparator" w:id="0">
    <w:p w14:paraId="2E35E784" w14:textId="77777777" w:rsidR="00C857BB" w:rsidRDefault="00C857BB" w:rsidP="00BD37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140F7"/>
    <w:multiLevelType w:val="hybridMultilevel"/>
    <w:tmpl w:val="B5F27454"/>
    <w:lvl w:ilvl="0" w:tplc="64C8ABFE">
      <w:start w:val="3"/>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D12FC"/>
    <w:multiLevelType w:val="hybridMultilevel"/>
    <w:tmpl w:val="0100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D78E7"/>
    <w:multiLevelType w:val="hybridMultilevel"/>
    <w:tmpl w:val="18D8964C"/>
    <w:lvl w:ilvl="0" w:tplc="64C8ABFE">
      <w:start w:val="3"/>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07F5E"/>
    <w:multiLevelType w:val="hybridMultilevel"/>
    <w:tmpl w:val="34EED8B0"/>
    <w:lvl w:ilvl="0" w:tplc="64C8ABFE">
      <w:start w:val="3"/>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34E57"/>
    <w:multiLevelType w:val="hybridMultilevel"/>
    <w:tmpl w:val="BA82B740"/>
    <w:lvl w:ilvl="0" w:tplc="04090017">
      <w:start w:val="3"/>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6685F"/>
    <w:multiLevelType w:val="hybridMultilevel"/>
    <w:tmpl w:val="21B6B2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130C36"/>
    <w:multiLevelType w:val="hybridMultilevel"/>
    <w:tmpl w:val="288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5676EA"/>
    <w:multiLevelType w:val="hybridMultilevel"/>
    <w:tmpl w:val="48B4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B984A9D"/>
    <w:multiLevelType w:val="hybridMultilevel"/>
    <w:tmpl w:val="5BFC51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1"/>
  </w:num>
  <w:num w:numId="6">
    <w:abstractNumId w:val="6"/>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91"/>
    <w:rsid w:val="00002589"/>
    <w:rsid w:val="00004BB3"/>
    <w:rsid w:val="00042F8A"/>
    <w:rsid w:val="0006661C"/>
    <w:rsid w:val="00095525"/>
    <w:rsid w:val="00096FA5"/>
    <w:rsid w:val="000A2D94"/>
    <w:rsid w:val="000A3280"/>
    <w:rsid w:val="000C4CE6"/>
    <w:rsid w:val="000F2241"/>
    <w:rsid w:val="001077EA"/>
    <w:rsid w:val="00143BF9"/>
    <w:rsid w:val="001622DB"/>
    <w:rsid w:val="001737EE"/>
    <w:rsid w:val="001748B8"/>
    <w:rsid w:val="00194BC8"/>
    <w:rsid w:val="00197274"/>
    <w:rsid w:val="001A368C"/>
    <w:rsid w:val="001B39AA"/>
    <w:rsid w:val="001B7652"/>
    <w:rsid w:val="001C04C1"/>
    <w:rsid w:val="001D1B00"/>
    <w:rsid w:val="00200C39"/>
    <w:rsid w:val="00206C65"/>
    <w:rsid w:val="00210B00"/>
    <w:rsid w:val="00234899"/>
    <w:rsid w:val="00257ABD"/>
    <w:rsid w:val="00262BB0"/>
    <w:rsid w:val="0027541C"/>
    <w:rsid w:val="002757B7"/>
    <w:rsid w:val="00287F27"/>
    <w:rsid w:val="002A48A2"/>
    <w:rsid w:val="002A7D3C"/>
    <w:rsid w:val="002B0C4E"/>
    <w:rsid w:val="002F34B5"/>
    <w:rsid w:val="00335A04"/>
    <w:rsid w:val="0034528E"/>
    <w:rsid w:val="00350E5D"/>
    <w:rsid w:val="00362BD8"/>
    <w:rsid w:val="00380104"/>
    <w:rsid w:val="00383F4C"/>
    <w:rsid w:val="00387BAF"/>
    <w:rsid w:val="003D021F"/>
    <w:rsid w:val="003D2744"/>
    <w:rsid w:val="003F6C52"/>
    <w:rsid w:val="00404640"/>
    <w:rsid w:val="00410054"/>
    <w:rsid w:val="00411053"/>
    <w:rsid w:val="0042067C"/>
    <w:rsid w:val="004277F4"/>
    <w:rsid w:val="00436060"/>
    <w:rsid w:val="00462ADF"/>
    <w:rsid w:val="00471DD3"/>
    <w:rsid w:val="00485E49"/>
    <w:rsid w:val="004930A6"/>
    <w:rsid w:val="00494AF9"/>
    <w:rsid w:val="004B61CA"/>
    <w:rsid w:val="004C5BB7"/>
    <w:rsid w:val="004D4D91"/>
    <w:rsid w:val="004F03BE"/>
    <w:rsid w:val="005063C9"/>
    <w:rsid w:val="0051387F"/>
    <w:rsid w:val="005237C7"/>
    <w:rsid w:val="0052518E"/>
    <w:rsid w:val="00542B5E"/>
    <w:rsid w:val="005564C9"/>
    <w:rsid w:val="005564D6"/>
    <w:rsid w:val="00572E5F"/>
    <w:rsid w:val="005A6255"/>
    <w:rsid w:val="005C245B"/>
    <w:rsid w:val="005C360E"/>
    <w:rsid w:val="005C4154"/>
    <w:rsid w:val="005C6A91"/>
    <w:rsid w:val="005E1D98"/>
    <w:rsid w:val="005F64D8"/>
    <w:rsid w:val="00632C17"/>
    <w:rsid w:val="006557DF"/>
    <w:rsid w:val="0066591C"/>
    <w:rsid w:val="0067702C"/>
    <w:rsid w:val="006871F8"/>
    <w:rsid w:val="00690FD4"/>
    <w:rsid w:val="00693B21"/>
    <w:rsid w:val="006B0363"/>
    <w:rsid w:val="006C2165"/>
    <w:rsid w:val="006D1197"/>
    <w:rsid w:val="006E74A5"/>
    <w:rsid w:val="007060ED"/>
    <w:rsid w:val="00740C2B"/>
    <w:rsid w:val="007451E5"/>
    <w:rsid w:val="007634CB"/>
    <w:rsid w:val="00765892"/>
    <w:rsid w:val="007808ED"/>
    <w:rsid w:val="00781E2A"/>
    <w:rsid w:val="007839BA"/>
    <w:rsid w:val="0078797C"/>
    <w:rsid w:val="007C68B8"/>
    <w:rsid w:val="007C748B"/>
    <w:rsid w:val="007E5FD4"/>
    <w:rsid w:val="007E6B5A"/>
    <w:rsid w:val="00804F55"/>
    <w:rsid w:val="008177E3"/>
    <w:rsid w:val="008363A8"/>
    <w:rsid w:val="0084017A"/>
    <w:rsid w:val="00843E7B"/>
    <w:rsid w:val="00856D27"/>
    <w:rsid w:val="0085770D"/>
    <w:rsid w:val="008807EF"/>
    <w:rsid w:val="008932B6"/>
    <w:rsid w:val="008A450B"/>
    <w:rsid w:val="008A5031"/>
    <w:rsid w:val="008A60C0"/>
    <w:rsid w:val="008E7650"/>
    <w:rsid w:val="00903CC5"/>
    <w:rsid w:val="00915FFA"/>
    <w:rsid w:val="009161A4"/>
    <w:rsid w:val="00924B09"/>
    <w:rsid w:val="00931859"/>
    <w:rsid w:val="00931872"/>
    <w:rsid w:val="009318C9"/>
    <w:rsid w:val="00973ADF"/>
    <w:rsid w:val="009A2C8B"/>
    <w:rsid w:val="009C6DFE"/>
    <w:rsid w:val="009F33F8"/>
    <w:rsid w:val="00A00325"/>
    <w:rsid w:val="00A11102"/>
    <w:rsid w:val="00A11A30"/>
    <w:rsid w:val="00A11AE2"/>
    <w:rsid w:val="00A14570"/>
    <w:rsid w:val="00A47C4A"/>
    <w:rsid w:val="00A83AFE"/>
    <w:rsid w:val="00A9290E"/>
    <w:rsid w:val="00A94356"/>
    <w:rsid w:val="00AC2F34"/>
    <w:rsid w:val="00AC33F7"/>
    <w:rsid w:val="00AD2BB2"/>
    <w:rsid w:val="00AD31DE"/>
    <w:rsid w:val="00AF3A8A"/>
    <w:rsid w:val="00B141E6"/>
    <w:rsid w:val="00B362B0"/>
    <w:rsid w:val="00B42A21"/>
    <w:rsid w:val="00B44502"/>
    <w:rsid w:val="00B619F7"/>
    <w:rsid w:val="00B636D4"/>
    <w:rsid w:val="00B87AC5"/>
    <w:rsid w:val="00BB56B2"/>
    <w:rsid w:val="00BC4250"/>
    <w:rsid w:val="00BD08B4"/>
    <w:rsid w:val="00BD37BE"/>
    <w:rsid w:val="00BE3642"/>
    <w:rsid w:val="00BF2A5C"/>
    <w:rsid w:val="00BF44A6"/>
    <w:rsid w:val="00C02BEE"/>
    <w:rsid w:val="00C36743"/>
    <w:rsid w:val="00C66462"/>
    <w:rsid w:val="00C857BB"/>
    <w:rsid w:val="00C948EA"/>
    <w:rsid w:val="00CB15DF"/>
    <w:rsid w:val="00CB2E91"/>
    <w:rsid w:val="00CB66C7"/>
    <w:rsid w:val="00CF6585"/>
    <w:rsid w:val="00CF6FCD"/>
    <w:rsid w:val="00D0119E"/>
    <w:rsid w:val="00D14B3A"/>
    <w:rsid w:val="00D535B7"/>
    <w:rsid w:val="00D554F0"/>
    <w:rsid w:val="00D70692"/>
    <w:rsid w:val="00D813D9"/>
    <w:rsid w:val="00D82A04"/>
    <w:rsid w:val="00D86FE9"/>
    <w:rsid w:val="00D90FD2"/>
    <w:rsid w:val="00D92E0F"/>
    <w:rsid w:val="00D96D29"/>
    <w:rsid w:val="00DA7695"/>
    <w:rsid w:val="00DA7A36"/>
    <w:rsid w:val="00DB06A3"/>
    <w:rsid w:val="00DB2FDA"/>
    <w:rsid w:val="00DC0350"/>
    <w:rsid w:val="00DD5D29"/>
    <w:rsid w:val="00DF05B1"/>
    <w:rsid w:val="00DF3E20"/>
    <w:rsid w:val="00DF4B1B"/>
    <w:rsid w:val="00E43580"/>
    <w:rsid w:val="00E43DD4"/>
    <w:rsid w:val="00E47B72"/>
    <w:rsid w:val="00E54CD0"/>
    <w:rsid w:val="00E72E0B"/>
    <w:rsid w:val="00E96FEA"/>
    <w:rsid w:val="00EA1202"/>
    <w:rsid w:val="00EB5A28"/>
    <w:rsid w:val="00EE464B"/>
    <w:rsid w:val="00EE7FFD"/>
    <w:rsid w:val="00F210B3"/>
    <w:rsid w:val="00F22FC5"/>
    <w:rsid w:val="00F234E1"/>
    <w:rsid w:val="00F506A2"/>
    <w:rsid w:val="00F82C1E"/>
    <w:rsid w:val="00F86030"/>
    <w:rsid w:val="00FA4750"/>
    <w:rsid w:val="00FB2489"/>
    <w:rsid w:val="00FE7E78"/>
    <w:rsid w:val="00FF175A"/>
    <w:rsid w:val="00FF7E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AA0"/>
  <w15:chartTrackingRefBased/>
  <w15:docId w15:val="{208EE896-6A94-4EE1-85E2-7D28397E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3A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E91"/>
    <w:pPr>
      <w:ind w:left="720"/>
    </w:pPr>
  </w:style>
  <w:style w:type="table" w:styleId="TableGrid">
    <w:name w:val="Table Grid"/>
    <w:basedOn w:val="TableNormal"/>
    <w:uiPriority w:val="39"/>
    <w:rsid w:val="00CB2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37BE"/>
    <w:pPr>
      <w:tabs>
        <w:tab w:val="center" w:pos="4680"/>
        <w:tab w:val="right" w:pos="9360"/>
      </w:tabs>
    </w:pPr>
  </w:style>
  <w:style w:type="character" w:customStyle="1" w:styleId="HeaderChar">
    <w:name w:val="Header Char"/>
    <w:basedOn w:val="DefaultParagraphFont"/>
    <w:link w:val="Header"/>
    <w:uiPriority w:val="99"/>
    <w:rsid w:val="00BD37BE"/>
    <w:rPr>
      <w:rFonts w:ascii="Calibri" w:hAnsi="Calibri" w:cs="Times New Roman"/>
    </w:rPr>
  </w:style>
  <w:style w:type="paragraph" w:styleId="Footer">
    <w:name w:val="footer"/>
    <w:basedOn w:val="Normal"/>
    <w:link w:val="FooterChar"/>
    <w:uiPriority w:val="99"/>
    <w:unhideWhenUsed/>
    <w:rsid w:val="00BD37BE"/>
    <w:pPr>
      <w:tabs>
        <w:tab w:val="center" w:pos="4680"/>
        <w:tab w:val="right" w:pos="9360"/>
      </w:tabs>
    </w:pPr>
  </w:style>
  <w:style w:type="character" w:customStyle="1" w:styleId="FooterChar">
    <w:name w:val="Footer Char"/>
    <w:basedOn w:val="DefaultParagraphFont"/>
    <w:link w:val="Footer"/>
    <w:uiPriority w:val="99"/>
    <w:rsid w:val="00BD37BE"/>
    <w:rPr>
      <w:rFonts w:ascii="Calibri" w:hAnsi="Calibri" w:cs="Times New Roman"/>
    </w:rPr>
  </w:style>
  <w:style w:type="paragraph" w:styleId="BalloonText">
    <w:name w:val="Balloon Text"/>
    <w:basedOn w:val="Normal"/>
    <w:link w:val="BalloonTextChar"/>
    <w:uiPriority w:val="99"/>
    <w:semiHidden/>
    <w:unhideWhenUsed/>
    <w:rsid w:val="00B44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02"/>
    <w:rPr>
      <w:rFonts w:ascii="Segoe UI" w:hAnsi="Segoe UI" w:cs="Segoe UI"/>
      <w:sz w:val="18"/>
      <w:szCs w:val="18"/>
    </w:rPr>
  </w:style>
  <w:style w:type="character" w:styleId="Hyperlink">
    <w:name w:val="Hyperlink"/>
    <w:basedOn w:val="DefaultParagraphFont"/>
    <w:uiPriority w:val="99"/>
    <w:semiHidden/>
    <w:unhideWhenUsed/>
    <w:rsid w:val="00042F8A"/>
    <w:rPr>
      <w:color w:val="0563C1"/>
      <w:u w:val="single"/>
    </w:rPr>
  </w:style>
  <w:style w:type="character" w:styleId="FollowedHyperlink">
    <w:name w:val="FollowedHyperlink"/>
    <w:basedOn w:val="DefaultParagraphFont"/>
    <w:uiPriority w:val="99"/>
    <w:semiHidden/>
    <w:unhideWhenUsed/>
    <w:rsid w:val="006E74A5"/>
    <w:rPr>
      <w:color w:val="954F72" w:themeColor="followedHyperlink"/>
      <w:u w:val="single"/>
    </w:rPr>
  </w:style>
  <w:style w:type="paragraph" w:styleId="NormalWeb">
    <w:name w:val="Normal (Web)"/>
    <w:basedOn w:val="Normal"/>
    <w:uiPriority w:val="99"/>
    <w:semiHidden/>
    <w:unhideWhenUsed/>
    <w:rsid w:val="005237C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6747">
      <w:bodyDiv w:val="1"/>
      <w:marLeft w:val="0"/>
      <w:marRight w:val="0"/>
      <w:marTop w:val="0"/>
      <w:marBottom w:val="0"/>
      <w:divBdr>
        <w:top w:val="none" w:sz="0" w:space="0" w:color="auto"/>
        <w:left w:val="none" w:sz="0" w:space="0" w:color="auto"/>
        <w:bottom w:val="none" w:sz="0" w:space="0" w:color="auto"/>
        <w:right w:val="none" w:sz="0" w:space="0" w:color="auto"/>
      </w:divBdr>
    </w:div>
    <w:div w:id="868762257">
      <w:bodyDiv w:val="1"/>
      <w:marLeft w:val="0"/>
      <w:marRight w:val="0"/>
      <w:marTop w:val="0"/>
      <w:marBottom w:val="0"/>
      <w:divBdr>
        <w:top w:val="none" w:sz="0" w:space="0" w:color="auto"/>
        <w:left w:val="none" w:sz="0" w:space="0" w:color="auto"/>
        <w:bottom w:val="none" w:sz="0" w:space="0" w:color="auto"/>
        <w:right w:val="none" w:sz="0" w:space="0" w:color="auto"/>
      </w:divBdr>
    </w:div>
    <w:div w:id="1256287773">
      <w:bodyDiv w:val="1"/>
      <w:marLeft w:val="0"/>
      <w:marRight w:val="0"/>
      <w:marTop w:val="0"/>
      <w:marBottom w:val="0"/>
      <w:divBdr>
        <w:top w:val="none" w:sz="0" w:space="0" w:color="auto"/>
        <w:left w:val="none" w:sz="0" w:space="0" w:color="auto"/>
        <w:bottom w:val="none" w:sz="0" w:space="0" w:color="auto"/>
        <w:right w:val="none" w:sz="0" w:space="0" w:color="auto"/>
      </w:divBdr>
    </w:div>
    <w:div w:id="1260484587">
      <w:bodyDiv w:val="1"/>
      <w:marLeft w:val="0"/>
      <w:marRight w:val="0"/>
      <w:marTop w:val="0"/>
      <w:marBottom w:val="0"/>
      <w:divBdr>
        <w:top w:val="none" w:sz="0" w:space="0" w:color="auto"/>
        <w:left w:val="none" w:sz="0" w:space="0" w:color="auto"/>
        <w:bottom w:val="none" w:sz="0" w:space="0" w:color="auto"/>
        <w:right w:val="none" w:sz="0" w:space="0" w:color="auto"/>
      </w:divBdr>
    </w:div>
    <w:div w:id="1368796951">
      <w:bodyDiv w:val="1"/>
      <w:marLeft w:val="0"/>
      <w:marRight w:val="0"/>
      <w:marTop w:val="0"/>
      <w:marBottom w:val="0"/>
      <w:divBdr>
        <w:top w:val="none" w:sz="0" w:space="0" w:color="auto"/>
        <w:left w:val="none" w:sz="0" w:space="0" w:color="auto"/>
        <w:bottom w:val="none" w:sz="0" w:space="0" w:color="auto"/>
        <w:right w:val="none" w:sz="0" w:space="0" w:color="auto"/>
      </w:divBdr>
    </w:div>
    <w:div w:id="192224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ksresourcesystem.net/module/standards/Tools/Search"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86763-27D0-0343-AD1D-06743F2E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1121</Words>
  <Characters>6392</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Rossana</dc:creator>
  <cp:keywords/>
  <dc:description/>
  <cp:lastModifiedBy>Lauren Eutsler</cp:lastModifiedBy>
  <cp:revision>3</cp:revision>
  <cp:lastPrinted>2016-02-04T23:08:00Z</cp:lastPrinted>
  <dcterms:created xsi:type="dcterms:W3CDTF">2017-10-09T14:24:00Z</dcterms:created>
  <dcterms:modified xsi:type="dcterms:W3CDTF">2017-10-09T14:25:00Z</dcterms:modified>
</cp:coreProperties>
</file>